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D2" w:rsidRDefault="00C90FD2" w:rsidP="00A36EFB">
      <w:pPr>
        <w:jc w:val="both"/>
        <w:rPr>
          <w:b/>
        </w:rPr>
      </w:pPr>
    </w:p>
    <w:p w:rsidR="00B759D7" w:rsidRDefault="00B759D7" w:rsidP="00A36EFB">
      <w:pPr>
        <w:jc w:val="both"/>
        <w:rPr>
          <w:b/>
          <w:sz w:val="28"/>
          <w:szCs w:val="28"/>
        </w:rPr>
      </w:pPr>
      <w:r w:rsidRPr="006D2B7B">
        <w:rPr>
          <w:b/>
          <w:sz w:val="28"/>
          <w:szCs w:val="28"/>
        </w:rPr>
        <w:t xml:space="preserve">Cuestionario </w:t>
      </w:r>
      <w:r w:rsidR="001A4C8E">
        <w:rPr>
          <w:b/>
          <w:sz w:val="28"/>
          <w:szCs w:val="28"/>
        </w:rPr>
        <w:t xml:space="preserve">para discusiones del tema 3 de la VIII Reunión </w:t>
      </w:r>
      <w:r w:rsidR="006D2B7B" w:rsidRPr="006D2B7B">
        <w:rPr>
          <w:b/>
          <w:sz w:val="28"/>
          <w:szCs w:val="28"/>
        </w:rPr>
        <w:t>LATIPAT</w:t>
      </w:r>
      <w:r w:rsidR="006D2B7B">
        <w:rPr>
          <w:b/>
          <w:sz w:val="28"/>
          <w:szCs w:val="28"/>
        </w:rPr>
        <w:t>.</w:t>
      </w:r>
      <w:r w:rsidR="00ED7766">
        <w:rPr>
          <w:b/>
          <w:sz w:val="28"/>
          <w:szCs w:val="28"/>
        </w:rPr>
        <w:t xml:space="preserve"> </w:t>
      </w:r>
    </w:p>
    <w:p w:rsidR="00ED7766" w:rsidRPr="006D2B7B" w:rsidRDefault="00ED7766" w:rsidP="00A36EFB">
      <w:pPr>
        <w:jc w:val="both"/>
        <w:rPr>
          <w:b/>
          <w:sz w:val="28"/>
          <w:szCs w:val="28"/>
        </w:rPr>
      </w:pPr>
      <w:r w:rsidRPr="00ED7766">
        <w:rPr>
          <w:sz w:val="28"/>
          <w:szCs w:val="28"/>
        </w:rPr>
        <w:t>(Se actualizó los punt</w:t>
      </w:r>
      <w:r>
        <w:rPr>
          <w:sz w:val="28"/>
          <w:szCs w:val="28"/>
        </w:rPr>
        <w:t>os</w:t>
      </w:r>
      <w:r w:rsidRPr="00ED7766">
        <w:rPr>
          <w:sz w:val="28"/>
          <w:szCs w:val="28"/>
        </w:rPr>
        <w:t xml:space="preserve"> a abril de 2013</w:t>
      </w:r>
      <w:r>
        <w:rPr>
          <w:b/>
          <w:sz w:val="28"/>
          <w:szCs w:val="28"/>
        </w:rPr>
        <w:t>)</w:t>
      </w:r>
    </w:p>
    <w:p w:rsidR="004446CC" w:rsidRDefault="004446CC">
      <w:pPr>
        <w:rPr>
          <w:b/>
        </w:rPr>
      </w:pPr>
    </w:p>
    <w:p w:rsidR="004446CC" w:rsidRDefault="004446CC">
      <w:pPr>
        <w:rPr>
          <w:b/>
        </w:rPr>
      </w:pPr>
    </w:p>
    <w:p w:rsidR="00AD7933" w:rsidRDefault="00717054" w:rsidP="00654D44">
      <w:pPr>
        <w:pStyle w:val="Prrafodelista"/>
        <w:numPr>
          <w:ilvl w:val="0"/>
          <w:numId w:val="8"/>
        </w:numPr>
        <w:rPr>
          <w:rFonts w:ascii="Arial" w:hAnsi="Arial" w:cs="Arial"/>
          <w:szCs w:val="20"/>
        </w:rPr>
      </w:pPr>
      <w:r w:rsidRPr="00AD7933">
        <w:rPr>
          <w:rFonts w:ascii="Arial" w:hAnsi="Arial" w:cs="Arial"/>
          <w:b/>
          <w:szCs w:val="20"/>
        </w:rPr>
        <w:t>C</w:t>
      </w:r>
      <w:r w:rsidR="00FC7968" w:rsidRPr="00AD7933">
        <w:rPr>
          <w:rFonts w:ascii="Arial" w:hAnsi="Arial" w:cs="Arial"/>
          <w:b/>
          <w:szCs w:val="20"/>
        </w:rPr>
        <w:t>olecciones existentes</w:t>
      </w:r>
      <w:r w:rsidR="00FC7968">
        <w:rPr>
          <w:rFonts w:ascii="Arial" w:hAnsi="Arial" w:cs="Arial"/>
          <w:szCs w:val="20"/>
        </w:rPr>
        <w:t>:</w:t>
      </w:r>
    </w:p>
    <w:p w:rsidR="004446CC" w:rsidRPr="00654D44" w:rsidRDefault="00253561" w:rsidP="00AD7933">
      <w:pPr>
        <w:pStyle w:val="Prrafodelista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Solicitudes presenta</w:t>
      </w:r>
      <w:r w:rsidR="00DC08D0">
        <w:rPr>
          <w:rFonts w:ascii="Arial" w:hAnsi="Arial" w:cs="Arial"/>
          <w:szCs w:val="20"/>
        </w:rPr>
        <w:t>da</w:t>
      </w:r>
      <w:r>
        <w:rPr>
          <w:rFonts w:ascii="Arial" w:hAnsi="Arial" w:cs="Arial"/>
          <w:szCs w:val="20"/>
        </w:rPr>
        <w:t xml:space="preserve">s a </w:t>
      </w:r>
      <w:r w:rsidR="00417408">
        <w:rPr>
          <w:rFonts w:ascii="Arial" w:hAnsi="Arial" w:cs="Arial"/>
          <w:szCs w:val="20"/>
        </w:rPr>
        <w:t>abril</w:t>
      </w:r>
      <w:r>
        <w:rPr>
          <w:rFonts w:ascii="Arial" w:hAnsi="Arial" w:cs="Arial"/>
          <w:szCs w:val="20"/>
        </w:rPr>
        <w:t xml:space="preserve"> 201</w:t>
      </w:r>
      <w:r w:rsidR="00417408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>.</w:t>
      </w:r>
    </w:p>
    <w:p w:rsidR="004446CC" w:rsidRPr="00610AD5" w:rsidRDefault="004446CC" w:rsidP="00610AD5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43" w:type="dxa"/>
        <w:jc w:val="center"/>
        <w:tblInd w:w="-1126" w:type="dxa"/>
        <w:tblLook w:val="04A0" w:firstRow="1" w:lastRow="0" w:firstColumn="1" w:lastColumn="0" w:noHBand="0" w:noVBand="1"/>
      </w:tblPr>
      <w:tblGrid>
        <w:gridCol w:w="1089"/>
        <w:gridCol w:w="1528"/>
        <w:gridCol w:w="1537"/>
        <w:gridCol w:w="1516"/>
        <w:gridCol w:w="1496"/>
        <w:gridCol w:w="1377"/>
      </w:tblGrid>
      <w:tr w:rsidR="00E67F6F" w:rsidRPr="00610AD5" w:rsidTr="00E67F6F">
        <w:trPr>
          <w:trHeight w:val="1644"/>
          <w:jc w:val="center"/>
        </w:trPr>
        <w:tc>
          <w:tcPr>
            <w:tcW w:w="1089" w:type="dxa"/>
            <w:shd w:val="clear" w:color="auto" w:fill="DDD9C3" w:themeFill="background2" w:themeFillShade="E6"/>
            <w:vAlign w:val="center"/>
          </w:tcPr>
          <w:p w:rsidR="00E67F6F" w:rsidRPr="00654D44" w:rsidRDefault="00E67F6F" w:rsidP="00654D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D44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1528" w:type="dxa"/>
            <w:shd w:val="clear" w:color="auto" w:fill="F2DBDB" w:themeFill="accent2" w:themeFillTint="33"/>
            <w:vAlign w:val="center"/>
          </w:tcPr>
          <w:p w:rsidR="00E67F6F" w:rsidRPr="00791024" w:rsidRDefault="00E67F6F" w:rsidP="00417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024">
              <w:rPr>
                <w:rFonts w:ascii="Arial" w:hAnsi="Arial" w:cs="Arial"/>
                <w:sz w:val="18"/>
                <w:szCs w:val="18"/>
              </w:rPr>
              <w:t>Volumen de Datos Totales</w:t>
            </w:r>
            <w:r>
              <w:rPr>
                <w:rFonts w:ascii="Arial" w:hAnsi="Arial" w:cs="Arial"/>
                <w:sz w:val="18"/>
                <w:szCs w:val="18"/>
              </w:rPr>
              <w:t xml:space="preserve">, incluye lo que pueda estar en libros de entrada también </w:t>
            </w:r>
            <w:r w:rsidRPr="007910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1024">
              <w:rPr>
                <w:rFonts w:ascii="Arial" w:hAnsi="Arial" w:cs="Arial"/>
                <w:b/>
                <w:sz w:val="18"/>
                <w:szCs w:val="18"/>
              </w:rPr>
              <w:t>(solicitudes)</w:t>
            </w:r>
            <w:r w:rsidR="006E15F0">
              <w:rPr>
                <w:rFonts w:ascii="Arial" w:hAnsi="Arial" w:cs="Arial"/>
                <w:b/>
                <w:sz w:val="18"/>
                <w:szCs w:val="18"/>
              </w:rPr>
              <w:t>1/</w:t>
            </w:r>
          </w:p>
        </w:tc>
        <w:tc>
          <w:tcPr>
            <w:tcW w:w="1537" w:type="dxa"/>
            <w:shd w:val="clear" w:color="auto" w:fill="EAF1DD" w:themeFill="accent3" w:themeFillTint="33"/>
            <w:vAlign w:val="center"/>
          </w:tcPr>
          <w:p w:rsidR="00E67F6F" w:rsidRPr="00791024" w:rsidRDefault="00E67F6F" w:rsidP="00B17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024">
              <w:rPr>
                <w:rFonts w:ascii="Arial" w:hAnsi="Arial" w:cs="Arial"/>
                <w:sz w:val="18"/>
                <w:szCs w:val="18"/>
              </w:rPr>
              <w:t xml:space="preserve">Volumen de datos Bibliográficos en Base de Datos Nacional </w:t>
            </w:r>
            <w:r w:rsidRPr="00791024">
              <w:rPr>
                <w:rFonts w:ascii="Arial" w:hAnsi="Arial" w:cs="Arial"/>
                <w:b/>
                <w:sz w:val="18"/>
                <w:szCs w:val="18"/>
              </w:rPr>
              <w:t>(solicitudes)</w:t>
            </w: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00E67F6F" w:rsidRPr="00791024" w:rsidRDefault="00E67F6F" w:rsidP="00417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024">
              <w:rPr>
                <w:rFonts w:ascii="Arial" w:hAnsi="Arial" w:cs="Arial"/>
                <w:sz w:val="18"/>
                <w:szCs w:val="18"/>
              </w:rPr>
              <w:t xml:space="preserve">Volumen de Documentos Nacionales </w:t>
            </w:r>
            <w:r>
              <w:rPr>
                <w:rFonts w:ascii="Arial" w:hAnsi="Arial" w:cs="Arial"/>
                <w:sz w:val="18"/>
                <w:szCs w:val="18"/>
              </w:rPr>
              <w:t>publicados que están d</w:t>
            </w:r>
            <w:r w:rsidRPr="00791024">
              <w:rPr>
                <w:rFonts w:ascii="Arial" w:hAnsi="Arial" w:cs="Arial"/>
                <w:sz w:val="18"/>
                <w:szCs w:val="18"/>
              </w:rPr>
              <w:t xml:space="preserve">igitalizados </w:t>
            </w:r>
          </w:p>
        </w:tc>
        <w:tc>
          <w:tcPr>
            <w:tcW w:w="1496" w:type="dxa"/>
            <w:shd w:val="clear" w:color="auto" w:fill="DBE5F1" w:themeFill="accent1" w:themeFillTint="33"/>
            <w:vAlign w:val="center"/>
          </w:tcPr>
          <w:p w:rsidR="00E67F6F" w:rsidRPr="00791024" w:rsidRDefault="00E67F6F" w:rsidP="00DC7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024">
              <w:rPr>
                <w:rFonts w:ascii="Arial" w:hAnsi="Arial" w:cs="Arial"/>
                <w:sz w:val="18"/>
                <w:szCs w:val="18"/>
              </w:rPr>
              <w:t xml:space="preserve">Volumen de Documentos Nacionales </w:t>
            </w:r>
            <w:r>
              <w:rPr>
                <w:rFonts w:ascii="Arial" w:hAnsi="Arial" w:cs="Arial"/>
                <w:sz w:val="18"/>
                <w:szCs w:val="18"/>
              </w:rPr>
              <w:t>publicados que están sin digitalizar (papel)</w:t>
            </w:r>
          </w:p>
        </w:tc>
        <w:tc>
          <w:tcPr>
            <w:tcW w:w="1377" w:type="dxa"/>
            <w:shd w:val="clear" w:color="auto" w:fill="FDE9D9" w:themeFill="accent6" w:themeFillTint="33"/>
            <w:vAlign w:val="center"/>
          </w:tcPr>
          <w:p w:rsidR="00E67F6F" w:rsidRPr="00791024" w:rsidRDefault="00E67F6F" w:rsidP="00654D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 códigos de publicación empleados  (ST16 o equivalentes)</w:t>
            </w:r>
          </w:p>
        </w:tc>
      </w:tr>
      <w:tr w:rsidR="00E67F6F" w:rsidRPr="00610AD5" w:rsidTr="009A017E">
        <w:trPr>
          <w:trHeight w:val="615"/>
          <w:jc w:val="center"/>
        </w:trPr>
        <w:tc>
          <w:tcPr>
            <w:tcW w:w="1089" w:type="dxa"/>
            <w:vAlign w:val="center"/>
          </w:tcPr>
          <w:p w:rsidR="00E67F6F" w:rsidRPr="00791024" w:rsidRDefault="00E67F6F" w:rsidP="00654D44">
            <w:pPr>
              <w:rPr>
                <w:rFonts w:ascii="Arial" w:hAnsi="Arial" w:cs="Arial"/>
                <w:sz w:val="18"/>
                <w:szCs w:val="18"/>
              </w:rPr>
            </w:pPr>
            <w:r w:rsidRPr="00791024">
              <w:rPr>
                <w:rFonts w:ascii="Arial" w:hAnsi="Arial" w:cs="Arial"/>
                <w:sz w:val="18"/>
                <w:szCs w:val="18"/>
              </w:rPr>
              <w:t>Patente</w:t>
            </w:r>
          </w:p>
        </w:tc>
        <w:tc>
          <w:tcPr>
            <w:tcW w:w="1528" w:type="dxa"/>
            <w:vAlign w:val="center"/>
          </w:tcPr>
          <w:p w:rsidR="00E67F6F" w:rsidRPr="00791024" w:rsidRDefault="002D3915" w:rsidP="006E1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E15F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537" w:type="dxa"/>
            <w:vAlign w:val="center"/>
          </w:tcPr>
          <w:p w:rsidR="00E67F6F" w:rsidRPr="00791024" w:rsidRDefault="00FC7968" w:rsidP="00FC7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A017E">
              <w:rPr>
                <w:rFonts w:ascii="Arial" w:hAnsi="Arial" w:cs="Arial"/>
                <w:sz w:val="18"/>
                <w:szCs w:val="18"/>
              </w:rPr>
              <w:t>6408</w:t>
            </w:r>
          </w:p>
        </w:tc>
        <w:tc>
          <w:tcPr>
            <w:tcW w:w="1516" w:type="dxa"/>
            <w:vAlign w:val="center"/>
          </w:tcPr>
          <w:p w:rsidR="00E67F6F" w:rsidRPr="00791024" w:rsidRDefault="009A017E" w:rsidP="001D2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5492</w:t>
            </w:r>
          </w:p>
        </w:tc>
        <w:tc>
          <w:tcPr>
            <w:tcW w:w="1496" w:type="dxa"/>
            <w:vAlign w:val="center"/>
          </w:tcPr>
          <w:p w:rsidR="00E67F6F" w:rsidRPr="00791024" w:rsidRDefault="009A017E" w:rsidP="009A0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18608</w:t>
            </w:r>
          </w:p>
        </w:tc>
        <w:tc>
          <w:tcPr>
            <w:tcW w:w="1377" w:type="dxa"/>
            <w:vAlign w:val="center"/>
          </w:tcPr>
          <w:p w:rsidR="00E67F6F" w:rsidRPr="00791024" w:rsidRDefault="004E2F05" w:rsidP="000B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3521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67F6F" w:rsidRPr="00610AD5" w:rsidTr="009A017E">
        <w:trPr>
          <w:trHeight w:val="695"/>
          <w:jc w:val="center"/>
        </w:trPr>
        <w:tc>
          <w:tcPr>
            <w:tcW w:w="1089" w:type="dxa"/>
            <w:vAlign w:val="center"/>
          </w:tcPr>
          <w:p w:rsidR="00E67F6F" w:rsidRPr="00791024" w:rsidRDefault="00E67F6F" w:rsidP="00654D44">
            <w:pPr>
              <w:rPr>
                <w:rFonts w:ascii="Arial" w:hAnsi="Arial" w:cs="Arial"/>
                <w:sz w:val="18"/>
                <w:szCs w:val="18"/>
              </w:rPr>
            </w:pPr>
            <w:r w:rsidRPr="00791024">
              <w:rPr>
                <w:rFonts w:ascii="Arial" w:hAnsi="Arial" w:cs="Arial"/>
                <w:sz w:val="18"/>
                <w:szCs w:val="18"/>
              </w:rPr>
              <w:t>Modelo de utilidad</w:t>
            </w:r>
          </w:p>
        </w:tc>
        <w:tc>
          <w:tcPr>
            <w:tcW w:w="1528" w:type="dxa"/>
            <w:vAlign w:val="center"/>
          </w:tcPr>
          <w:p w:rsidR="00E67F6F" w:rsidRPr="00791024" w:rsidRDefault="002D3915" w:rsidP="002D3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77E81">
              <w:rPr>
                <w:rFonts w:ascii="Arial" w:hAnsi="Arial" w:cs="Arial"/>
                <w:sz w:val="18"/>
                <w:szCs w:val="18"/>
              </w:rPr>
              <w:t>8</w:t>
            </w:r>
            <w:r w:rsidR="006E15F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37" w:type="dxa"/>
            <w:vAlign w:val="center"/>
          </w:tcPr>
          <w:p w:rsidR="00E67F6F" w:rsidRPr="00791024" w:rsidRDefault="009A017E" w:rsidP="009A0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1741</w:t>
            </w:r>
          </w:p>
        </w:tc>
        <w:tc>
          <w:tcPr>
            <w:tcW w:w="1516" w:type="dxa"/>
            <w:vAlign w:val="center"/>
          </w:tcPr>
          <w:p w:rsidR="00E67F6F" w:rsidRPr="00791024" w:rsidRDefault="009A017E" w:rsidP="001D2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1496" w:type="dxa"/>
            <w:vAlign w:val="center"/>
          </w:tcPr>
          <w:p w:rsidR="00E67F6F" w:rsidRPr="00791024" w:rsidRDefault="009A017E" w:rsidP="009A0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</w:t>
            </w:r>
          </w:p>
        </w:tc>
        <w:tc>
          <w:tcPr>
            <w:tcW w:w="1377" w:type="dxa"/>
            <w:vAlign w:val="center"/>
          </w:tcPr>
          <w:p w:rsidR="00E67F6F" w:rsidRPr="00791024" w:rsidRDefault="004E2F05" w:rsidP="000B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8019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37E3">
              <w:rPr>
                <w:rFonts w:ascii="Arial" w:hAnsi="Arial" w:cs="Arial"/>
                <w:sz w:val="18"/>
                <w:szCs w:val="18"/>
              </w:rPr>
              <w:t>–</w:t>
            </w:r>
            <w:r w:rsidR="008019A9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8A37E3">
              <w:rPr>
                <w:rFonts w:ascii="Arial" w:hAnsi="Arial" w:cs="Arial"/>
                <w:sz w:val="18"/>
                <w:szCs w:val="18"/>
              </w:rPr>
              <w:t xml:space="preserve"> 2/</w:t>
            </w:r>
          </w:p>
        </w:tc>
      </w:tr>
      <w:tr w:rsidR="00E67F6F" w:rsidRPr="00610AD5" w:rsidTr="00CD0056">
        <w:trPr>
          <w:trHeight w:val="779"/>
          <w:jc w:val="center"/>
        </w:trPr>
        <w:tc>
          <w:tcPr>
            <w:tcW w:w="1089" w:type="dxa"/>
            <w:vAlign w:val="center"/>
          </w:tcPr>
          <w:p w:rsidR="00E67F6F" w:rsidRPr="00791024" w:rsidRDefault="00E67F6F" w:rsidP="00654D44">
            <w:pPr>
              <w:rPr>
                <w:rFonts w:ascii="Arial" w:hAnsi="Arial" w:cs="Arial"/>
                <w:sz w:val="18"/>
                <w:szCs w:val="18"/>
              </w:rPr>
            </w:pPr>
            <w:r w:rsidRPr="00791024">
              <w:rPr>
                <w:rFonts w:ascii="Arial" w:hAnsi="Arial" w:cs="Arial"/>
                <w:sz w:val="18"/>
                <w:szCs w:val="18"/>
              </w:rPr>
              <w:t>Modelo o diseño industrial</w:t>
            </w:r>
          </w:p>
        </w:tc>
        <w:tc>
          <w:tcPr>
            <w:tcW w:w="1528" w:type="dxa"/>
            <w:vAlign w:val="center"/>
          </w:tcPr>
          <w:p w:rsidR="00E67F6F" w:rsidRPr="00791024" w:rsidRDefault="002D3915" w:rsidP="002D3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6E15F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37" w:type="dxa"/>
            <w:vAlign w:val="center"/>
          </w:tcPr>
          <w:p w:rsidR="00E67F6F" w:rsidRPr="00791024" w:rsidRDefault="009A017E" w:rsidP="009A0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6827</w:t>
            </w:r>
          </w:p>
        </w:tc>
        <w:tc>
          <w:tcPr>
            <w:tcW w:w="1516" w:type="dxa"/>
            <w:vAlign w:val="center"/>
          </w:tcPr>
          <w:p w:rsidR="00CD0056" w:rsidRDefault="00CD0056" w:rsidP="00CD00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7F6F" w:rsidRDefault="009A017E" w:rsidP="00CD00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1728</w:t>
            </w:r>
          </w:p>
          <w:p w:rsidR="001D27DD" w:rsidRPr="00791024" w:rsidRDefault="001D27DD" w:rsidP="00CD00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E67F6F" w:rsidRPr="00791024" w:rsidRDefault="009A017E" w:rsidP="009A0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4388</w:t>
            </w:r>
          </w:p>
        </w:tc>
        <w:tc>
          <w:tcPr>
            <w:tcW w:w="1377" w:type="dxa"/>
            <w:vAlign w:val="center"/>
          </w:tcPr>
          <w:p w:rsidR="00E67F6F" w:rsidRPr="00791024" w:rsidRDefault="008019A9" w:rsidP="000B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E67F6F" w:rsidRPr="00610AD5" w:rsidTr="002D679E">
        <w:trPr>
          <w:trHeight w:val="772"/>
          <w:jc w:val="center"/>
        </w:trPr>
        <w:tc>
          <w:tcPr>
            <w:tcW w:w="1089" w:type="dxa"/>
            <w:vAlign w:val="center"/>
          </w:tcPr>
          <w:p w:rsidR="00E67F6F" w:rsidRPr="00791024" w:rsidRDefault="00E67F6F" w:rsidP="00417408">
            <w:pPr>
              <w:rPr>
                <w:rFonts w:ascii="Arial" w:hAnsi="Arial" w:cs="Arial"/>
                <w:sz w:val="18"/>
                <w:szCs w:val="18"/>
              </w:rPr>
            </w:pPr>
            <w:r w:rsidRPr="00791024">
              <w:rPr>
                <w:rFonts w:ascii="Arial" w:hAnsi="Arial" w:cs="Arial"/>
                <w:sz w:val="18"/>
                <w:szCs w:val="18"/>
              </w:rPr>
              <w:t>Variedad Vegetal</w:t>
            </w:r>
            <w:r w:rsidR="006E15F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17371" w:rsidRPr="00B17371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528" w:type="dxa"/>
            <w:vAlign w:val="center"/>
          </w:tcPr>
          <w:p w:rsidR="00E67F6F" w:rsidRPr="00791024" w:rsidRDefault="00977E81" w:rsidP="000B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1537" w:type="dxa"/>
            <w:vAlign w:val="center"/>
          </w:tcPr>
          <w:p w:rsidR="00E67F6F" w:rsidRPr="00791024" w:rsidRDefault="009A017E" w:rsidP="000B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1516" w:type="dxa"/>
            <w:vAlign w:val="center"/>
          </w:tcPr>
          <w:p w:rsidR="00E67F6F" w:rsidRPr="00791024" w:rsidRDefault="00734ADC" w:rsidP="000B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6" w:type="dxa"/>
            <w:vAlign w:val="center"/>
          </w:tcPr>
          <w:p w:rsidR="00E67F6F" w:rsidRPr="00791024" w:rsidRDefault="002D679E" w:rsidP="002D6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377" w:type="dxa"/>
            <w:vAlign w:val="center"/>
          </w:tcPr>
          <w:p w:rsidR="00E67F6F" w:rsidRPr="00791024" w:rsidRDefault="000B5EA3" w:rsidP="000B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</w:tbl>
    <w:p w:rsidR="00717054" w:rsidRPr="00E05235" w:rsidRDefault="00717054" w:rsidP="00E05235">
      <w:pPr>
        <w:rPr>
          <w:rFonts w:ascii="Arial" w:hAnsi="Arial" w:cs="Arial"/>
          <w:sz w:val="20"/>
          <w:szCs w:val="20"/>
        </w:rPr>
      </w:pPr>
    </w:p>
    <w:p w:rsidR="00E05235" w:rsidRDefault="00E05235" w:rsidP="00717054">
      <w:pPr>
        <w:rPr>
          <w:rFonts w:ascii="Arial" w:hAnsi="Arial" w:cs="Arial"/>
          <w:sz w:val="20"/>
          <w:szCs w:val="20"/>
        </w:rPr>
      </w:pPr>
    </w:p>
    <w:p w:rsidR="00BA3C04" w:rsidRDefault="00FC7968" w:rsidP="00555496">
      <w:p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</w:t>
      </w:r>
      <w:r w:rsidR="00BA3C04">
        <w:rPr>
          <w:rFonts w:ascii="Arial" w:hAnsi="Arial" w:cs="Arial"/>
          <w:sz w:val="20"/>
          <w:szCs w:val="20"/>
        </w:rPr>
        <w:t>:</w:t>
      </w:r>
      <w:r w:rsidR="00B17371">
        <w:rPr>
          <w:rFonts w:ascii="Arial" w:hAnsi="Arial" w:cs="Arial"/>
          <w:sz w:val="20"/>
          <w:szCs w:val="20"/>
        </w:rPr>
        <w:tab/>
      </w:r>
    </w:p>
    <w:p w:rsidR="00B17371" w:rsidRDefault="00BA3C04" w:rsidP="00417408">
      <w:p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7371">
        <w:rPr>
          <w:rFonts w:ascii="Arial" w:hAnsi="Arial" w:cs="Arial"/>
          <w:sz w:val="20"/>
          <w:szCs w:val="20"/>
        </w:rPr>
        <w:tab/>
      </w:r>
    </w:p>
    <w:p w:rsidR="006E15F0" w:rsidRDefault="006E15F0" w:rsidP="006E15F0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C63D4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Aproximadamente. Se está corrigiendo está información debido a que </w:t>
      </w:r>
      <w:r w:rsidR="00A0236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algunas solicitudes se estab</w:t>
      </w:r>
      <w:r w:rsidR="00A0236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contabilizando más de una vez.</w:t>
      </w:r>
    </w:p>
    <w:p w:rsidR="00B17371" w:rsidRDefault="008A37E3" w:rsidP="006E15F0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C63D4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En el fichero de datos bibliográficos</w:t>
      </w:r>
      <w:r w:rsidR="00E040E6">
        <w:rPr>
          <w:rFonts w:ascii="Arial" w:hAnsi="Arial" w:cs="Arial"/>
          <w:sz w:val="20"/>
          <w:szCs w:val="20"/>
        </w:rPr>
        <w:t xml:space="preserve"> que se envía</w:t>
      </w:r>
      <w:r>
        <w:rPr>
          <w:rFonts w:ascii="Arial" w:hAnsi="Arial" w:cs="Arial"/>
          <w:sz w:val="20"/>
          <w:szCs w:val="20"/>
        </w:rPr>
        <w:t xml:space="preserve"> está como Z, debiendo ser U.</w:t>
      </w:r>
    </w:p>
    <w:p w:rsidR="006E15F0" w:rsidRDefault="006E15F0" w:rsidP="006E15F0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C63D4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Todos PBR (Derechos de Obtentor), no PLP (Patentes de plantas).</w:t>
      </w:r>
    </w:p>
    <w:p w:rsidR="006E15F0" w:rsidRDefault="006E15F0" w:rsidP="00717054">
      <w:pPr>
        <w:rPr>
          <w:rFonts w:ascii="Arial" w:hAnsi="Arial" w:cs="Arial"/>
          <w:sz w:val="20"/>
          <w:szCs w:val="20"/>
        </w:rPr>
      </w:pPr>
    </w:p>
    <w:p w:rsidR="00B17371" w:rsidRDefault="00B17371" w:rsidP="00717054">
      <w:pPr>
        <w:rPr>
          <w:rFonts w:ascii="Arial" w:hAnsi="Arial" w:cs="Arial"/>
          <w:sz w:val="20"/>
          <w:szCs w:val="20"/>
        </w:rPr>
      </w:pPr>
    </w:p>
    <w:p w:rsidR="00FC7968" w:rsidRPr="00610AD5" w:rsidRDefault="00FC7968" w:rsidP="00717054">
      <w:pPr>
        <w:rPr>
          <w:rFonts w:ascii="Arial" w:hAnsi="Arial" w:cs="Arial"/>
          <w:sz w:val="20"/>
          <w:szCs w:val="20"/>
        </w:rPr>
      </w:pPr>
    </w:p>
    <w:p w:rsidR="00C405F8" w:rsidRPr="003D5968" w:rsidRDefault="00C405F8" w:rsidP="00654D44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3D5968">
        <w:rPr>
          <w:rFonts w:ascii="Arial" w:hAnsi="Arial" w:cs="Arial"/>
        </w:rPr>
        <w:t xml:space="preserve">Información complementaria producida y/o asociada a la gestión de la solicitud. </w:t>
      </w:r>
    </w:p>
    <w:p w:rsidR="00131A94" w:rsidRPr="003D5968" w:rsidRDefault="00131A94" w:rsidP="00131A94">
      <w:pPr>
        <w:pStyle w:val="Prrafodelista"/>
        <w:jc w:val="both"/>
        <w:rPr>
          <w:rFonts w:ascii="Arial" w:hAnsi="Arial" w:cs="Arial"/>
        </w:rPr>
      </w:pPr>
    </w:p>
    <w:p w:rsidR="00717054" w:rsidRPr="003D5968" w:rsidRDefault="00C405F8" w:rsidP="003D5968">
      <w:pPr>
        <w:pStyle w:val="Prrafodelista"/>
        <w:numPr>
          <w:ilvl w:val="0"/>
          <w:numId w:val="6"/>
        </w:numPr>
        <w:ind w:left="1094" w:hanging="357"/>
        <w:jc w:val="both"/>
        <w:rPr>
          <w:rFonts w:ascii="Arial" w:hAnsi="Arial" w:cs="Arial"/>
        </w:rPr>
      </w:pPr>
      <w:r w:rsidRPr="003D5968">
        <w:rPr>
          <w:rFonts w:ascii="Arial" w:hAnsi="Arial" w:cs="Arial"/>
        </w:rPr>
        <w:t>Listar los documentos que</w:t>
      </w:r>
      <w:r w:rsidR="006E5878" w:rsidRPr="003D5968">
        <w:rPr>
          <w:rFonts w:ascii="Arial" w:hAnsi="Arial" w:cs="Arial"/>
        </w:rPr>
        <w:t xml:space="preserve"> pueden</w:t>
      </w:r>
      <w:r w:rsidRPr="003D5968">
        <w:rPr>
          <w:rFonts w:ascii="Arial" w:hAnsi="Arial" w:cs="Arial"/>
        </w:rPr>
        <w:t xml:space="preserve"> integra</w:t>
      </w:r>
      <w:r w:rsidR="006E5878" w:rsidRPr="003D5968">
        <w:rPr>
          <w:rFonts w:ascii="Arial" w:hAnsi="Arial" w:cs="Arial"/>
        </w:rPr>
        <w:t>r</w:t>
      </w:r>
      <w:r w:rsidRPr="003D5968">
        <w:rPr>
          <w:rFonts w:ascii="Arial" w:hAnsi="Arial" w:cs="Arial"/>
        </w:rPr>
        <w:t xml:space="preserve"> el expediente.</w:t>
      </w:r>
    </w:p>
    <w:p w:rsidR="006E5878" w:rsidRPr="003D5968" w:rsidRDefault="006E5878" w:rsidP="006E5878">
      <w:pPr>
        <w:jc w:val="both"/>
        <w:rPr>
          <w:rFonts w:ascii="Arial" w:hAnsi="Arial" w:cs="Arial"/>
        </w:rPr>
      </w:pPr>
    </w:p>
    <w:p w:rsidR="006E5878" w:rsidRDefault="006E5878" w:rsidP="006E5878">
      <w:pPr>
        <w:jc w:val="both"/>
        <w:rPr>
          <w:rFonts w:ascii="Arial" w:hAnsi="Arial" w:cs="Arial"/>
        </w:rPr>
      </w:pPr>
    </w:p>
    <w:p w:rsidR="003D5968" w:rsidRPr="008A37E3" w:rsidRDefault="00417408" w:rsidP="004174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E71DA6" w:rsidRPr="008A37E3">
        <w:rPr>
          <w:rFonts w:ascii="Arial" w:hAnsi="Arial" w:cs="Arial"/>
          <w:b/>
        </w:rPr>
        <w:t>Solicitudes</w:t>
      </w:r>
      <w:r w:rsidR="003D5968" w:rsidRPr="008A37E3">
        <w:rPr>
          <w:rFonts w:ascii="Arial" w:hAnsi="Arial" w:cs="Arial"/>
          <w:b/>
        </w:rPr>
        <w:t xml:space="preserve"> en fase nacional</w:t>
      </w:r>
      <w:r w:rsidR="008028F9" w:rsidRPr="008A37E3">
        <w:rPr>
          <w:rFonts w:ascii="Arial" w:hAnsi="Arial" w:cs="Arial"/>
          <w:b/>
        </w:rPr>
        <w:t xml:space="preserve"> PCT</w:t>
      </w:r>
      <w:r w:rsidR="003D5968" w:rsidRPr="008A37E3">
        <w:rPr>
          <w:rFonts w:ascii="Arial" w:hAnsi="Arial" w:cs="Arial"/>
          <w:b/>
        </w:rPr>
        <w:t>:</w:t>
      </w:r>
    </w:p>
    <w:p w:rsidR="003D5968" w:rsidRPr="003D5968" w:rsidRDefault="003D5968" w:rsidP="003D5968">
      <w:pPr>
        <w:jc w:val="both"/>
        <w:rPr>
          <w:rFonts w:ascii="Arial" w:hAnsi="Arial" w:cs="Arial"/>
        </w:rPr>
      </w:pPr>
    </w:p>
    <w:p w:rsidR="003D5968" w:rsidRPr="003D5968" w:rsidRDefault="003D5968" w:rsidP="003D596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D5968">
        <w:rPr>
          <w:rFonts w:ascii="Arial" w:hAnsi="Arial" w:cs="Arial"/>
        </w:rPr>
        <w:t>Solicitud (02 juegos)</w:t>
      </w:r>
    </w:p>
    <w:p w:rsidR="003D5968" w:rsidRPr="003D5968" w:rsidRDefault="003D5968" w:rsidP="003D596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D5968">
        <w:rPr>
          <w:rFonts w:ascii="Arial" w:hAnsi="Arial" w:cs="Arial"/>
        </w:rPr>
        <w:t>Documento técnico: Descripción, dibujos, reivindicaciones, resumen.</w:t>
      </w:r>
    </w:p>
    <w:p w:rsidR="003D5968" w:rsidRPr="003D5968" w:rsidRDefault="003D5968" w:rsidP="003D596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D5968">
        <w:rPr>
          <w:rFonts w:ascii="Arial" w:hAnsi="Arial" w:cs="Arial"/>
        </w:rPr>
        <w:t>Traducción de la solicitud internacional</w:t>
      </w:r>
    </w:p>
    <w:p w:rsidR="003D5968" w:rsidRPr="003D5968" w:rsidRDefault="003D5968" w:rsidP="003D596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D5968">
        <w:rPr>
          <w:rFonts w:ascii="Arial" w:hAnsi="Arial" w:cs="Arial"/>
        </w:rPr>
        <w:t>Poder</w:t>
      </w:r>
    </w:p>
    <w:p w:rsidR="003D5968" w:rsidRPr="003D5968" w:rsidRDefault="003D5968" w:rsidP="003D596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D5968">
        <w:rPr>
          <w:rFonts w:ascii="Arial" w:hAnsi="Arial" w:cs="Arial"/>
        </w:rPr>
        <w:t>Cesión en algunos casos, cabe indicar que en otros casos existe una declaración en fase internacional sobre el derecho de la solicitante a solicitar y que se le otorgue una patente</w:t>
      </w:r>
    </w:p>
    <w:p w:rsidR="003D5968" w:rsidRPr="003D5968" w:rsidRDefault="003D5968" w:rsidP="003D596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D5968">
        <w:rPr>
          <w:rFonts w:ascii="Arial" w:hAnsi="Arial" w:cs="Arial"/>
        </w:rPr>
        <w:lastRenderedPageBreak/>
        <w:t xml:space="preserve">Declaración Jurada reservándose el derecho de modificar la solicitud de acuerdo a la solicitud prioritaria. </w:t>
      </w:r>
    </w:p>
    <w:p w:rsidR="003D5968" w:rsidRPr="003D5968" w:rsidRDefault="003D5968" w:rsidP="003D596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D5968">
        <w:rPr>
          <w:rFonts w:ascii="Arial" w:hAnsi="Arial" w:cs="Arial"/>
        </w:rPr>
        <w:t>Las solicitudes extranjeras o documentos de prioridad, si  ya se encuentran en fase internacional, no lo presentan o no le pedimos. Si no se encuentra en fase internacional o es una</w:t>
      </w:r>
      <w:r w:rsidR="00E92672">
        <w:rPr>
          <w:rFonts w:ascii="Arial" w:hAnsi="Arial" w:cs="Arial"/>
        </w:rPr>
        <w:t xml:space="preserve"> solicitud</w:t>
      </w:r>
      <w:r w:rsidRPr="003D5968">
        <w:rPr>
          <w:rFonts w:ascii="Arial" w:hAnsi="Arial" w:cs="Arial"/>
        </w:rPr>
        <w:t xml:space="preserve"> anticipada, se pide el documento de prioridad.</w:t>
      </w:r>
    </w:p>
    <w:p w:rsidR="003D5968" w:rsidRPr="003D5968" w:rsidRDefault="003D5968" w:rsidP="003D596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D5968">
        <w:rPr>
          <w:rFonts w:ascii="Arial" w:hAnsi="Arial" w:cs="Arial"/>
        </w:rPr>
        <w:t xml:space="preserve">Pagos: presentación, prioridad, reivindicaciones adicionales, </w:t>
      </w:r>
      <w:r w:rsidR="00E92672">
        <w:rPr>
          <w:rFonts w:ascii="Arial" w:hAnsi="Arial" w:cs="Arial"/>
        </w:rPr>
        <w:t xml:space="preserve">modificación de páginas, </w:t>
      </w:r>
      <w:r w:rsidRPr="003D5968">
        <w:rPr>
          <w:rFonts w:ascii="Arial" w:hAnsi="Arial" w:cs="Arial"/>
        </w:rPr>
        <w:t>anualidad.</w:t>
      </w:r>
    </w:p>
    <w:p w:rsidR="003D5968" w:rsidRPr="003D5968" w:rsidRDefault="003D5968" w:rsidP="003D5968">
      <w:pPr>
        <w:jc w:val="both"/>
        <w:rPr>
          <w:rFonts w:ascii="Arial" w:hAnsi="Arial" w:cs="Arial"/>
        </w:rPr>
      </w:pPr>
    </w:p>
    <w:p w:rsidR="003D5968" w:rsidRPr="008A37E3" w:rsidRDefault="00500D85" w:rsidP="009D75FC">
      <w:pPr>
        <w:ind w:left="709"/>
        <w:jc w:val="both"/>
        <w:rPr>
          <w:rFonts w:ascii="Arial" w:hAnsi="Arial" w:cs="Arial"/>
          <w:b/>
        </w:rPr>
      </w:pPr>
      <w:r w:rsidRPr="008A37E3">
        <w:rPr>
          <w:rFonts w:ascii="Arial" w:hAnsi="Arial" w:cs="Arial"/>
          <w:b/>
        </w:rPr>
        <w:t>Solicitudes</w:t>
      </w:r>
      <w:r w:rsidR="003D5968" w:rsidRPr="008A37E3">
        <w:rPr>
          <w:rFonts w:ascii="Arial" w:hAnsi="Arial" w:cs="Arial"/>
          <w:b/>
        </w:rPr>
        <w:t xml:space="preserve"> nacional regular</w:t>
      </w:r>
    </w:p>
    <w:p w:rsidR="009D75FC" w:rsidRPr="003D5968" w:rsidRDefault="009D75FC" w:rsidP="009D75FC">
      <w:pPr>
        <w:ind w:left="709"/>
        <w:jc w:val="both"/>
        <w:rPr>
          <w:rFonts w:ascii="Arial" w:hAnsi="Arial" w:cs="Arial"/>
        </w:rPr>
      </w:pPr>
    </w:p>
    <w:p w:rsidR="003D5968" w:rsidRPr="003D5968" w:rsidRDefault="003D5968" w:rsidP="003D596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D5968">
        <w:rPr>
          <w:rFonts w:ascii="Arial" w:hAnsi="Arial" w:cs="Arial"/>
        </w:rPr>
        <w:t>Solicitud (02 juegos)</w:t>
      </w:r>
    </w:p>
    <w:p w:rsidR="003D5968" w:rsidRPr="003D5968" w:rsidRDefault="003D5968" w:rsidP="003D596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D5968">
        <w:rPr>
          <w:rFonts w:ascii="Arial" w:hAnsi="Arial" w:cs="Arial"/>
        </w:rPr>
        <w:t>Documento técnico: Descripción, dibujos, reivindicaciones, resumen.</w:t>
      </w:r>
    </w:p>
    <w:p w:rsidR="003D5968" w:rsidRPr="003D5968" w:rsidRDefault="003D5968" w:rsidP="003D596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D5968">
        <w:rPr>
          <w:rFonts w:ascii="Arial" w:hAnsi="Arial" w:cs="Arial"/>
        </w:rPr>
        <w:t>Poder</w:t>
      </w:r>
    </w:p>
    <w:p w:rsidR="003D5968" w:rsidRPr="003D5968" w:rsidRDefault="003D5968" w:rsidP="003D596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D5968">
        <w:rPr>
          <w:rFonts w:ascii="Arial" w:hAnsi="Arial" w:cs="Arial"/>
        </w:rPr>
        <w:t>Cesión</w:t>
      </w:r>
    </w:p>
    <w:p w:rsidR="003D5968" w:rsidRPr="003D5968" w:rsidRDefault="003D5968" w:rsidP="003D596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D5968">
        <w:rPr>
          <w:rFonts w:ascii="Arial" w:hAnsi="Arial" w:cs="Arial"/>
        </w:rPr>
        <w:t>Solicitud extranjera o documento de prioridad.</w:t>
      </w:r>
    </w:p>
    <w:p w:rsidR="003D5968" w:rsidRPr="003D5968" w:rsidRDefault="003D5968" w:rsidP="003D596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D5968">
        <w:rPr>
          <w:rFonts w:ascii="Arial" w:hAnsi="Arial" w:cs="Arial"/>
        </w:rPr>
        <w:t>Declaración Jurada reservándose el derecho de modificar la solicitud de acuerdo a la solicitud prioritaria</w:t>
      </w:r>
    </w:p>
    <w:p w:rsidR="003D5968" w:rsidRPr="003D5968" w:rsidRDefault="003D5968" w:rsidP="003D596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D5968">
        <w:rPr>
          <w:rFonts w:ascii="Arial" w:hAnsi="Arial" w:cs="Arial"/>
        </w:rPr>
        <w:t>Pagos: presentación, prioridad,</w:t>
      </w:r>
      <w:r w:rsidR="00E92672">
        <w:rPr>
          <w:rFonts w:ascii="Arial" w:hAnsi="Arial" w:cs="Arial"/>
        </w:rPr>
        <w:t xml:space="preserve"> modificación de páginas,</w:t>
      </w:r>
      <w:r w:rsidRPr="003D5968">
        <w:rPr>
          <w:rFonts w:ascii="Arial" w:hAnsi="Arial" w:cs="Arial"/>
        </w:rPr>
        <w:t xml:space="preserve"> reivindicaciones adicionales, anualidad</w:t>
      </w:r>
      <w:r w:rsidR="00E92672">
        <w:rPr>
          <w:rFonts w:ascii="Arial" w:hAnsi="Arial" w:cs="Arial"/>
        </w:rPr>
        <w:t>.</w:t>
      </w:r>
    </w:p>
    <w:p w:rsidR="003D5968" w:rsidRPr="003D5968" w:rsidRDefault="003D5968" w:rsidP="003D5968">
      <w:pPr>
        <w:jc w:val="both"/>
        <w:rPr>
          <w:rFonts w:ascii="Arial" w:hAnsi="Arial" w:cs="Arial"/>
        </w:rPr>
      </w:pPr>
    </w:p>
    <w:p w:rsidR="003D5968" w:rsidRPr="003D5968" w:rsidRDefault="003D5968" w:rsidP="003D5968">
      <w:pPr>
        <w:jc w:val="both"/>
        <w:rPr>
          <w:rFonts w:ascii="Arial" w:hAnsi="Arial" w:cs="Arial"/>
        </w:rPr>
      </w:pPr>
    </w:p>
    <w:p w:rsidR="003D5968" w:rsidRPr="003D5968" w:rsidRDefault="00417408" w:rsidP="003D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D5968" w:rsidRPr="003D5968">
        <w:rPr>
          <w:rFonts w:ascii="Arial" w:hAnsi="Arial" w:cs="Arial"/>
        </w:rPr>
        <w:t>En la etapa técnica</w:t>
      </w:r>
      <w:r>
        <w:rPr>
          <w:rFonts w:ascii="Arial" w:hAnsi="Arial" w:cs="Arial"/>
        </w:rPr>
        <w:t xml:space="preserve"> (Fase Nacional PCT y Nacional regular)</w:t>
      </w:r>
    </w:p>
    <w:p w:rsidR="003D5968" w:rsidRPr="003D5968" w:rsidRDefault="003D5968" w:rsidP="003D5968">
      <w:pPr>
        <w:rPr>
          <w:rFonts w:ascii="Arial" w:hAnsi="Arial" w:cs="Arial"/>
        </w:rPr>
      </w:pPr>
    </w:p>
    <w:p w:rsidR="003D5968" w:rsidRPr="003D5968" w:rsidRDefault="003D5968" w:rsidP="003D5968">
      <w:pPr>
        <w:numPr>
          <w:ilvl w:val="0"/>
          <w:numId w:val="11"/>
        </w:numPr>
        <w:rPr>
          <w:rFonts w:ascii="Arial" w:hAnsi="Arial" w:cs="Arial"/>
        </w:rPr>
      </w:pPr>
      <w:r w:rsidRPr="003D5968">
        <w:rPr>
          <w:rFonts w:ascii="Arial" w:hAnsi="Arial" w:cs="Arial"/>
        </w:rPr>
        <w:t>Orden de publicación</w:t>
      </w:r>
      <w:r w:rsidR="00417408">
        <w:rPr>
          <w:rFonts w:ascii="Arial" w:hAnsi="Arial" w:cs="Arial"/>
        </w:rPr>
        <w:t xml:space="preserve"> (N° de publicación)</w:t>
      </w:r>
    </w:p>
    <w:p w:rsidR="003D5968" w:rsidRDefault="003D5968" w:rsidP="003D5968">
      <w:pPr>
        <w:numPr>
          <w:ilvl w:val="0"/>
          <w:numId w:val="11"/>
        </w:numPr>
        <w:rPr>
          <w:rFonts w:ascii="Arial" w:hAnsi="Arial" w:cs="Arial"/>
        </w:rPr>
      </w:pPr>
      <w:r w:rsidRPr="003D5968">
        <w:rPr>
          <w:rFonts w:ascii="Arial" w:hAnsi="Arial" w:cs="Arial"/>
        </w:rPr>
        <w:t>Publicación</w:t>
      </w:r>
    </w:p>
    <w:p w:rsidR="003D2DC5" w:rsidRPr="003D5968" w:rsidRDefault="003D2DC5" w:rsidP="003D5968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Pedido de pago por examen de fondo</w:t>
      </w:r>
    </w:p>
    <w:p w:rsidR="003D5968" w:rsidRPr="003D5968" w:rsidRDefault="003D5968" w:rsidP="003D5968">
      <w:pPr>
        <w:numPr>
          <w:ilvl w:val="0"/>
          <w:numId w:val="11"/>
        </w:numPr>
        <w:rPr>
          <w:rFonts w:ascii="Arial" w:hAnsi="Arial" w:cs="Arial"/>
        </w:rPr>
      </w:pPr>
      <w:r w:rsidRPr="003D5968">
        <w:rPr>
          <w:rFonts w:ascii="Arial" w:hAnsi="Arial" w:cs="Arial"/>
        </w:rPr>
        <w:t>Oposición (en algunos casos)</w:t>
      </w:r>
    </w:p>
    <w:p w:rsidR="003D5968" w:rsidRPr="003D5968" w:rsidRDefault="003D5968" w:rsidP="003D5968">
      <w:pPr>
        <w:numPr>
          <w:ilvl w:val="0"/>
          <w:numId w:val="11"/>
        </w:numPr>
        <w:rPr>
          <w:rFonts w:ascii="Arial" w:hAnsi="Arial" w:cs="Arial"/>
        </w:rPr>
      </w:pPr>
      <w:r w:rsidRPr="003D5968">
        <w:rPr>
          <w:rFonts w:ascii="Arial" w:hAnsi="Arial" w:cs="Arial"/>
        </w:rPr>
        <w:t>Pago por examen de fondo</w:t>
      </w:r>
    </w:p>
    <w:p w:rsidR="003D5968" w:rsidRPr="003D5968" w:rsidRDefault="003D5968" w:rsidP="003D5968">
      <w:pPr>
        <w:numPr>
          <w:ilvl w:val="0"/>
          <w:numId w:val="11"/>
        </w:numPr>
        <w:rPr>
          <w:rFonts w:ascii="Arial" w:hAnsi="Arial" w:cs="Arial"/>
        </w:rPr>
      </w:pPr>
      <w:r w:rsidRPr="003D5968">
        <w:rPr>
          <w:rFonts w:ascii="Arial" w:hAnsi="Arial" w:cs="Arial"/>
        </w:rPr>
        <w:t>Solicitud de literatura no patente</w:t>
      </w:r>
    </w:p>
    <w:p w:rsidR="003D5968" w:rsidRPr="003D5968" w:rsidRDefault="003D5968" w:rsidP="003D5968">
      <w:pPr>
        <w:numPr>
          <w:ilvl w:val="0"/>
          <w:numId w:val="11"/>
        </w:numPr>
        <w:rPr>
          <w:rFonts w:ascii="Arial" w:hAnsi="Arial" w:cs="Arial"/>
        </w:rPr>
      </w:pPr>
      <w:r w:rsidRPr="003D5968">
        <w:rPr>
          <w:rFonts w:ascii="Arial" w:hAnsi="Arial" w:cs="Arial"/>
        </w:rPr>
        <w:t>Documentos de literatura no patente</w:t>
      </w:r>
    </w:p>
    <w:p w:rsidR="003D5968" w:rsidRPr="003D5968" w:rsidRDefault="003D5968" w:rsidP="003D5968">
      <w:pPr>
        <w:numPr>
          <w:ilvl w:val="0"/>
          <w:numId w:val="11"/>
        </w:numPr>
        <w:rPr>
          <w:rFonts w:ascii="Arial" w:hAnsi="Arial" w:cs="Arial"/>
        </w:rPr>
      </w:pPr>
      <w:r w:rsidRPr="003D5968">
        <w:rPr>
          <w:rFonts w:ascii="Arial" w:hAnsi="Arial" w:cs="Arial"/>
        </w:rPr>
        <w:t>Examen de fondo</w:t>
      </w:r>
    </w:p>
    <w:p w:rsidR="003D5968" w:rsidRPr="003D5968" w:rsidRDefault="003D5968" w:rsidP="003D5968">
      <w:pPr>
        <w:numPr>
          <w:ilvl w:val="0"/>
          <w:numId w:val="11"/>
        </w:numPr>
        <w:rPr>
          <w:rFonts w:ascii="Arial" w:hAnsi="Arial" w:cs="Arial"/>
        </w:rPr>
      </w:pPr>
      <w:r w:rsidRPr="003D5968">
        <w:rPr>
          <w:rFonts w:ascii="Arial" w:hAnsi="Arial" w:cs="Arial"/>
        </w:rPr>
        <w:t>Escrito de respuesta al informe de examen de fondo</w:t>
      </w:r>
      <w:r w:rsidR="00BE4B16">
        <w:rPr>
          <w:rFonts w:ascii="Arial" w:hAnsi="Arial" w:cs="Arial"/>
        </w:rPr>
        <w:t>.</w:t>
      </w:r>
    </w:p>
    <w:p w:rsidR="003D5968" w:rsidRDefault="003D5968" w:rsidP="003D5968">
      <w:pPr>
        <w:numPr>
          <w:ilvl w:val="0"/>
          <w:numId w:val="11"/>
        </w:numPr>
        <w:rPr>
          <w:rFonts w:ascii="Arial" w:hAnsi="Arial" w:cs="Arial"/>
        </w:rPr>
      </w:pPr>
      <w:r w:rsidRPr="003D5968">
        <w:rPr>
          <w:rFonts w:ascii="Arial" w:hAnsi="Arial" w:cs="Arial"/>
        </w:rPr>
        <w:t>Examen  adicional</w:t>
      </w:r>
    </w:p>
    <w:p w:rsidR="00417408" w:rsidRDefault="00417408" w:rsidP="003D5968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Pago por examen adicional</w:t>
      </w:r>
    </w:p>
    <w:p w:rsidR="00417408" w:rsidRPr="003D5968" w:rsidRDefault="00417408" w:rsidP="003D5968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Examen adicional</w:t>
      </w:r>
    </w:p>
    <w:p w:rsidR="003D5968" w:rsidRPr="003D5968" w:rsidRDefault="003D5968" w:rsidP="003D5968">
      <w:pPr>
        <w:numPr>
          <w:ilvl w:val="0"/>
          <w:numId w:val="11"/>
        </w:numPr>
        <w:rPr>
          <w:rFonts w:ascii="Arial" w:hAnsi="Arial" w:cs="Arial"/>
        </w:rPr>
      </w:pPr>
      <w:r w:rsidRPr="003D5968">
        <w:rPr>
          <w:rFonts w:ascii="Arial" w:hAnsi="Arial" w:cs="Arial"/>
        </w:rPr>
        <w:t>Resolución otorgando o denegando</w:t>
      </w:r>
    </w:p>
    <w:p w:rsidR="004755FB" w:rsidRDefault="003D2DC5" w:rsidP="003D2DC5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Recurso</w:t>
      </w:r>
      <w:r w:rsidR="003D5968" w:rsidRPr="003D2DC5">
        <w:rPr>
          <w:rFonts w:ascii="Arial" w:hAnsi="Arial" w:cs="Arial"/>
        </w:rPr>
        <w:t xml:space="preserve"> de reconsideración o apelación</w:t>
      </w:r>
    </w:p>
    <w:p w:rsidR="003D5968" w:rsidRPr="003D2DC5" w:rsidRDefault="004755FB" w:rsidP="003D2DC5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Resolución de Tribunal confirmando o revocando</w:t>
      </w:r>
      <w:r w:rsidR="003D5968" w:rsidRPr="003D2DC5">
        <w:rPr>
          <w:rFonts w:ascii="Arial" w:hAnsi="Arial" w:cs="Arial"/>
        </w:rPr>
        <w:t xml:space="preserve"> </w:t>
      </w:r>
    </w:p>
    <w:p w:rsidR="003D5968" w:rsidRPr="003D5968" w:rsidRDefault="003D5968" w:rsidP="006E5878">
      <w:pPr>
        <w:jc w:val="both"/>
        <w:rPr>
          <w:rFonts w:ascii="Arial" w:hAnsi="Arial" w:cs="Arial"/>
        </w:rPr>
      </w:pPr>
    </w:p>
    <w:p w:rsidR="00654D44" w:rsidRPr="003D5968" w:rsidRDefault="00C405F8" w:rsidP="000E2216">
      <w:pPr>
        <w:pStyle w:val="Prrafodelista"/>
        <w:numPr>
          <w:ilvl w:val="0"/>
          <w:numId w:val="6"/>
        </w:numPr>
        <w:ind w:left="426" w:hanging="357"/>
        <w:jc w:val="both"/>
        <w:rPr>
          <w:rFonts w:ascii="Arial" w:hAnsi="Arial" w:cs="Arial"/>
        </w:rPr>
      </w:pPr>
      <w:r w:rsidRPr="003D5968">
        <w:rPr>
          <w:rFonts w:ascii="Arial" w:hAnsi="Arial" w:cs="Arial"/>
        </w:rPr>
        <w:t xml:space="preserve">Indicar las anotaciones que </w:t>
      </w:r>
      <w:r w:rsidR="006E5878" w:rsidRPr="003D5968">
        <w:rPr>
          <w:rFonts w:ascii="Arial" w:hAnsi="Arial" w:cs="Arial"/>
        </w:rPr>
        <w:t>producen y/o asocian al expediente, fundamentalmente información relacionad</w:t>
      </w:r>
      <w:r w:rsidR="005C5341" w:rsidRPr="003D5968">
        <w:rPr>
          <w:rFonts w:ascii="Arial" w:hAnsi="Arial" w:cs="Arial"/>
        </w:rPr>
        <w:t>a</w:t>
      </w:r>
      <w:r w:rsidR="006E5878" w:rsidRPr="003D5968">
        <w:rPr>
          <w:rFonts w:ascii="Arial" w:hAnsi="Arial" w:cs="Arial"/>
        </w:rPr>
        <w:t xml:space="preserve"> con el estado legal</w:t>
      </w:r>
      <w:r w:rsidR="005C5341" w:rsidRPr="003D5968">
        <w:rPr>
          <w:rFonts w:ascii="Arial" w:hAnsi="Arial" w:cs="Arial"/>
        </w:rPr>
        <w:t xml:space="preserve"> y las citaciones</w:t>
      </w:r>
      <w:r w:rsidR="006E5878" w:rsidRPr="003D5968">
        <w:rPr>
          <w:rFonts w:ascii="Arial" w:hAnsi="Arial" w:cs="Arial"/>
        </w:rPr>
        <w:t>.</w:t>
      </w:r>
      <w:r w:rsidRPr="003D5968">
        <w:rPr>
          <w:rFonts w:ascii="Arial" w:hAnsi="Arial" w:cs="Arial"/>
        </w:rPr>
        <w:t xml:space="preserve"> </w:t>
      </w:r>
    </w:p>
    <w:p w:rsidR="00DC3D5A" w:rsidRDefault="00437ECE" w:rsidP="000E2216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Estados legales (en archivo estados l</w:t>
      </w:r>
      <w:bookmarkStart w:id="0" w:name="_GoBack"/>
      <w:bookmarkEnd w:id="0"/>
      <w:r>
        <w:rPr>
          <w:rFonts w:ascii="Arial" w:hAnsi="Arial" w:cs="Arial"/>
        </w:rPr>
        <w:t>egales).</w:t>
      </w:r>
    </w:p>
    <w:p w:rsidR="00437ECE" w:rsidRDefault="00437ECE" w:rsidP="000E2216">
      <w:pPr>
        <w:ind w:left="426"/>
        <w:jc w:val="both"/>
        <w:rPr>
          <w:rFonts w:ascii="Arial" w:hAnsi="Arial" w:cs="Arial"/>
        </w:rPr>
      </w:pPr>
    </w:p>
    <w:p w:rsidR="00DC3D5A" w:rsidRDefault="00DC3D5A" w:rsidP="00DC3D5A">
      <w:pPr>
        <w:ind w:left="426"/>
        <w:jc w:val="center"/>
        <w:rPr>
          <w:rFonts w:ascii="Arial" w:hAnsi="Arial" w:cs="Arial"/>
          <w:b/>
        </w:rPr>
      </w:pPr>
      <w:r w:rsidRPr="00DC3D5A">
        <w:rPr>
          <w:rFonts w:ascii="Arial" w:hAnsi="Arial" w:cs="Arial"/>
          <w:b/>
        </w:rPr>
        <w:t>Citaciones</w:t>
      </w:r>
    </w:p>
    <w:p w:rsidR="00DC3D5A" w:rsidRPr="00DC3D5A" w:rsidRDefault="00DC3D5A" w:rsidP="00DC3D5A">
      <w:pPr>
        <w:ind w:left="426"/>
        <w:jc w:val="center"/>
        <w:rPr>
          <w:rFonts w:ascii="Arial" w:hAnsi="Arial" w:cs="Arial"/>
          <w:b/>
        </w:rPr>
      </w:pPr>
    </w:p>
    <w:p w:rsidR="004755FB" w:rsidRDefault="00177466" w:rsidP="000E2216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No existe</w:t>
      </w:r>
      <w:r w:rsidR="008A37E3">
        <w:rPr>
          <w:rFonts w:ascii="Arial" w:hAnsi="Arial" w:cs="Arial"/>
        </w:rPr>
        <w:t>, en la base de datos nacional, registro de citaciones</w:t>
      </w:r>
      <w:r w:rsidR="00B87209">
        <w:rPr>
          <w:rFonts w:ascii="Arial" w:hAnsi="Arial" w:cs="Arial"/>
        </w:rPr>
        <w:t xml:space="preserve"> (referencias a información tecnológica conexa descubierta por el solicitante o </w:t>
      </w:r>
      <w:r w:rsidR="00B87209">
        <w:rPr>
          <w:rFonts w:ascii="Arial" w:hAnsi="Arial" w:cs="Arial"/>
        </w:rPr>
        <w:lastRenderedPageBreak/>
        <w:t>examinador de la patente durante la tramitación, que pueden ser referencias o citas de documentos de patentes y documentos no patente)</w:t>
      </w:r>
      <w:r>
        <w:rPr>
          <w:rFonts w:ascii="Arial" w:hAnsi="Arial" w:cs="Arial"/>
        </w:rPr>
        <w:t>.</w:t>
      </w:r>
    </w:p>
    <w:p w:rsidR="00A02363" w:rsidRDefault="00177466" w:rsidP="000E2216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Las citaciones</w:t>
      </w:r>
      <w:r w:rsidR="004755FB">
        <w:rPr>
          <w:rFonts w:ascii="Arial" w:hAnsi="Arial" w:cs="Arial"/>
        </w:rPr>
        <w:t xml:space="preserve"> contenidas en el expediente</w:t>
      </w:r>
      <w:r>
        <w:rPr>
          <w:rFonts w:ascii="Arial" w:hAnsi="Arial" w:cs="Arial"/>
        </w:rPr>
        <w:t xml:space="preserve"> están en formato papel</w:t>
      </w:r>
      <w:r w:rsidR="00A02363">
        <w:rPr>
          <w:rFonts w:ascii="Arial" w:hAnsi="Arial" w:cs="Arial"/>
        </w:rPr>
        <w:t>. Los informes técnicos y reportes de búsqueda se encuentran en Word o  Excel y</w:t>
      </w:r>
      <w:r w:rsidR="008A37E3">
        <w:rPr>
          <w:rFonts w:ascii="Arial" w:hAnsi="Arial" w:cs="Arial"/>
        </w:rPr>
        <w:t xml:space="preserve"> cada examinador</w:t>
      </w:r>
      <w:r w:rsidR="00A02363">
        <w:rPr>
          <w:rFonts w:ascii="Arial" w:hAnsi="Arial" w:cs="Arial"/>
        </w:rPr>
        <w:t xml:space="preserve"> los guardan dentro de sus respectivos directorios.</w:t>
      </w:r>
    </w:p>
    <w:p w:rsidR="00177466" w:rsidRDefault="00CD55AF" w:rsidP="000E2216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02363">
        <w:rPr>
          <w:rFonts w:ascii="Arial" w:hAnsi="Arial" w:cs="Arial"/>
        </w:rPr>
        <w:t>as citaciones proceden de</w:t>
      </w:r>
      <w:r w:rsidR="000E2216">
        <w:rPr>
          <w:rFonts w:ascii="Arial" w:hAnsi="Arial" w:cs="Arial"/>
        </w:rPr>
        <w:t>:</w:t>
      </w:r>
    </w:p>
    <w:p w:rsidR="000E2216" w:rsidRDefault="000E2216" w:rsidP="000E2216">
      <w:pPr>
        <w:ind w:left="426"/>
        <w:jc w:val="both"/>
        <w:rPr>
          <w:rFonts w:ascii="Arial" w:hAnsi="Arial" w:cs="Arial"/>
        </w:rPr>
      </w:pPr>
    </w:p>
    <w:p w:rsidR="008028F9" w:rsidRPr="00DC3D5A" w:rsidRDefault="00CD55AF" w:rsidP="00DC3D5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</w:t>
      </w:r>
      <w:r w:rsidR="00774BD5">
        <w:rPr>
          <w:rFonts w:ascii="Arial" w:hAnsi="Arial" w:cs="Arial"/>
        </w:rPr>
        <w:t xml:space="preserve">moria descriptiva </w:t>
      </w:r>
      <w:r w:rsidR="009D75FC" w:rsidRPr="00DC3D5A">
        <w:rPr>
          <w:rFonts w:ascii="Arial" w:hAnsi="Arial" w:cs="Arial"/>
        </w:rPr>
        <w:t>presentado por el solicitante (desde 1992 a la fecha).</w:t>
      </w:r>
    </w:p>
    <w:p w:rsidR="00177466" w:rsidRPr="00DC3D5A" w:rsidRDefault="00177466" w:rsidP="00DC3D5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DC3D5A">
        <w:rPr>
          <w:rFonts w:ascii="Arial" w:hAnsi="Arial" w:cs="Arial"/>
        </w:rPr>
        <w:t>El examen de fondo (desde 1994 a la fecha)</w:t>
      </w:r>
    </w:p>
    <w:p w:rsidR="00177466" w:rsidRPr="00DC3D5A" w:rsidRDefault="00177466" w:rsidP="00DC3D5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DC3D5A">
        <w:rPr>
          <w:rFonts w:ascii="Arial" w:hAnsi="Arial" w:cs="Arial"/>
        </w:rPr>
        <w:t>El reporte de búsqueda</w:t>
      </w:r>
      <w:r w:rsidR="009D75FC" w:rsidRPr="00DC3D5A">
        <w:rPr>
          <w:rFonts w:ascii="Arial" w:hAnsi="Arial" w:cs="Arial"/>
        </w:rPr>
        <w:t xml:space="preserve"> (desde 1996 a la fecha).</w:t>
      </w:r>
    </w:p>
    <w:p w:rsidR="00177466" w:rsidRPr="00DC3D5A" w:rsidRDefault="00177466" w:rsidP="00DC3D5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DC3D5A">
        <w:rPr>
          <w:rFonts w:ascii="Arial" w:hAnsi="Arial" w:cs="Arial"/>
        </w:rPr>
        <w:t>Observación de terceros</w:t>
      </w:r>
      <w:r w:rsidR="009D75FC" w:rsidRPr="00DC3D5A">
        <w:rPr>
          <w:rFonts w:ascii="Arial" w:hAnsi="Arial" w:cs="Arial"/>
        </w:rPr>
        <w:t xml:space="preserve"> (desde 1992 a la fecha).</w:t>
      </w:r>
    </w:p>
    <w:p w:rsidR="009D75FC" w:rsidRDefault="009D75FC" w:rsidP="00177466">
      <w:pPr>
        <w:jc w:val="both"/>
        <w:rPr>
          <w:rFonts w:ascii="Arial" w:hAnsi="Arial" w:cs="Arial"/>
        </w:rPr>
      </w:pPr>
    </w:p>
    <w:p w:rsidR="008028F9" w:rsidRDefault="008028F9" w:rsidP="00707B4A">
      <w:pPr>
        <w:jc w:val="both"/>
        <w:rPr>
          <w:rFonts w:ascii="Arial" w:hAnsi="Arial" w:cs="Arial"/>
        </w:rPr>
      </w:pPr>
    </w:p>
    <w:p w:rsidR="00707B4A" w:rsidRPr="00CD55AF" w:rsidRDefault="00CD55AF" w:rsidP="004755FB">
      <w:pPr>
        <w:jc w:val="center"/>
        <w:rPr>
          <w:rFonts w:ascii="Arial" w:hAnsi="Arial" w:cs="Arial"/>
          <w:b/>
        </w:rPr>
      </w:pPr>
      <w:r w:rsidRPr="00CD55AF">
        <w:rPr>
          <w:rFonts w:ascii="Arial" w:hAnsi="Arial" w:cs="Arial"/>
          <w:b/>
        </w:rPr>
        <w:t>EJEMPLO DE CITACIONES</w:t>
      </w:r>
    </w:p>
    <w:p w:rsidR="00707B4A" w:rsidRDefault="00707B4A" w:rsidP="00707B4A">
      <w:pPr>
        <w:jc w:val="both"/>
        <w:rPr>
          <w:rFonts w:ascii="Arial" w:hAnsi="Arial" w:cs="Arial"/>
        </w:rPr>
      </w:pPr>
    </w:p>
    <w:p w:rsidR="00CD55AF" w:rsidRPr="00CD55AF" w:rsidRDefault="00CD55AF" w:rsidP="00707B4A">
      <w:pPr>
        <w:jc w:val="both"/>
        <w:rPr>
          <w:rFonts w:ascii="Arial" w:hAnsi="Arial" w:cs="Arial"/>
          <w:b/>
          <w:u w:val="single"/>
        </w:rPr>
      </w:pPr>
      <w:r w:rsidRPr="00CD55AF">
        <w:rPr>
          <w:rFonts w:ascii="Arial" w:hAnsi="Arial" w:cs="Arial"/>
          <w:b/>
          <w:u w:val="single"/>
        </w:rPr>
        <w:t>EJEMPLO 1</w:t>
      </w:r>
    </w:p>
    <w:p w:rsidR="00CD55AF" w:rsidRDefault="00CD55AF" w:rsidP="00707B4A">
      <w:pPr>
        <w:jc w:val="both"/>
        <w:rPr>
          <w:rFonts w:ascii="Arial" w:hAnsi="Arial" w:cs="Arial"/>
        </w:rPr>
      </w:pPr>
    </w:p>
    <w:p w:rsidR="00A5704B" w:rsidRPr="003B0208" w:rsidRDefault="00A5704B" w:rsidP="00707B4A">
      <w:pPr>
        <w:jc w:val="both"/>
        <w:rPr>
          <w:rFonts w:ascii="Arial" w:hAnsi="Arial" w:cs="Arial"/>
          <w:b/>
        </w:rPr>
      </w:pPr>
      <w:r w:rsidRPr="003B0208">
        <w:rPr>
          <w:rFonts w:ascii="Arial" w:hAnsi="Arial" w:cs="Arial"/>
          <w:b/>
        </w:rPr>
        <w:t>En examen de fondo</w:t>
      </w:r>
    </w:p>
    <w:p w:rsidR="00B87313" w:rsidRDefault="00B87313" w:rsidP="00DF08B7">
      <w:pPr>
        <w:ind w:firstLine="426"/>
        <w:jc w:val="both"/>
        <w:rPr>
          <w:rFonts w:ascii="Arial" w:hAnsi="Arial" w:cs="Arial"/>
        </w:rPr>
      </w:pPr>
    </w:p>
    <w:p w:rsidR="00DF08B7" w:rsidRPr="00A734B7" w:rsidRDefault="00DF08B7" w:rsidP="00DF08B7">
      <w:pPr>
        <w:ind w:left="426" w:hanging="426"/>
        <w:jc w:val="both"/>
        <w:rPr>
          <w:rFonts w:ascii="Arial" w:hAnsi="Arial"/>
        </w:rPr>
      </w:pPr>
      <w:r w:rsidRPr="00A734B7">
        <w:rPr>
          <w:rFonts w:ascii="Arial" w:hAnsi="Arial"/>
          <w:b/>
        </w:rPr>
        <w:t>D1:</w:t>
      </w:r>
      <w:r w:rsidRPr="00A734B7">
        <w:rPr>
          <w:rFonts w:ascii="Arial" w:hAnsi="Arial"/>
        </w:rPr>
        <w:tab/>
      </w:r>
      <w:r>
        <w:rPr>
          <w:rFonts w:ascii="Arial" w:hAnsi="Arial"/>
        </w:rPr>
        <w:t>US 4 217 418 (MERCK &amp; CO., INC.) de fecha 12 de agosto de 1980 (12.08.1980): “Recuperación de partículas pequeñas por centrifugación en flujo”</w:t>
      </w:r>
    </w:p>
    <w:p w:rsidR="00DF08B7" w:rsidRPr="00051877" w:rsidRDefault="00DF08B7" w:rsidP="00DF08B7">
      <w:pPr>
        <w:ind w:left="426"/>
        <w:jc w:val="both"/>
        <w:rPr>
          <w:rFonts w:ascii="Arial" w:hAnsi="Arial"/>
        </w:rPr>
      </w:pPr>
    </w:p>
    <w:p w:rsidR="00DF08B7" w:rsidRPr="007156BA" w:rsidRDefault="00DF08B7" w:rsidP="00DF08B7">
      <w:pPr>
        <w:ind w:left="426"/>
        <w:jc w:val="both"/>
        <w:rPr>
          <w:rFonts w:ascii="Arial" w:hAnsi="Arial"/>
        </w:rPr>
      </w:pPr>
      <w:r>
        <w:rPr>
          <w:rFonts w:ascii="Arial" w:hAnsi="Arial"/>
          <w:lang w:val="es-MX"/>
        </w:rPr>
        <w:t>D1 revela un método para la extracción del antígeno de superficie de la hepatitis B (</w:t>
      </w:r>
      <w:proofErr w:type="spellStart"/>
      <w:r>
        <w:rPr>
          <w:rFonts w:ascii="Arial" w:hAnsi="Arial"/>
          <w:lang w:val="es-MX"/>
        </w:rPr>
        <w:t>HBsAg</w:t>
      </w:r>
      <w:proofErr w:type="spellEnd"/>
      <w:r>
        <w:rPr>
          <w:rFonts w:ascii="Arial" w:hAnsi="Arial"/>
          <w:lang w:val="es-MX"/>
        </w:rPr>
        <w:t xml:space="preserve">) de un fluido biológico como plasma, por centrifugación de flujo continuo en un gradiente de azúcar que comprende soluciones de 10%, 25%, 40% y 60% de </w:t>
      </w:r>
      <w:proofErr w:type="spellStart"/>
      <w:r>
        <w:rPr>
          <w:rFonts w:ascii="Arial" w:hAnsi="Arial"/>
          <w:lang w:val="es-MX"/>
        </w:rPr>
        <w:t>sucrosa</w:t>
      </w:r>
      <w:proofErr w:type="spellEnd"/>
      <w:r>
        <w:rPr>
          <w:rFonts w:ascii="Arial" w:hAnsi="Arial"/>
          <w:lang w:val="es-MX"/>
        </w:rPr>
        <w:t xml:space="preserve"> en una solución salina amortiguada con fosfato (PBS), en donde la relación de las soluciones de </w:t>
      </w:r>
      <w:proofErr w:type="spellStart"/>
      <w:r>
        <w:rPr>
          <w:rFonts w:ascii="Arial" w:hAnsi="Arial"/>
          <w:lang w:val="es-MX"/>
        </w:rPr>
        <w:t>sucrosa</w:t>
      </w:r>
      <w:proofErr w:type="spellEnd"/>
      <w:r>
        <w:rPr>
          <w:rFonts w:ascii="Arial" w:hAnsi="Arial"/>
          <w:lang w:val="es-MX"/>
        </w:rPr>
        <w:t xml:space="preserve"> al 40% y 60% es de 1:1.</w:t>
      </w:r>
    </w:p>
    <w:p w:rsidR="00DF08B7" w:rsidRPr="001E19F0" w:rsidRDefault="00DF08B7" w:rsidP="00DF08B7">
      <w:pPr>
        <w:ind w:left="426"/>
        <w:jc w:val="both"/>
        <w:rPr>
          <w:rFonts w:ascii="Arial" w:hAnsi="Arial"/>
        </w:rPr>
      </w:pPr>
    </w:p>
    <w:p w:rsidR="00DF08B7" w:rsidRPr="00E178AA" w:rsidRDefault="00DF08B7" w:rsidP="00DF08B7">
      <w:pPr>
        <w:ind w:left="426" w:hanging="426"/>
        <w:jc w:val="both"/>
        <w:rPr>
          <w:rFonts w:ascii="Arial" w:hAnsi="Arial"/>
        </w:rPr>
      </w:pPr>
      <w:r w:rsidRPr="00E178AA">
        <w:rPr>
          <w:rFonts w:ascii="Arial" w:hAnsi="Arial"/>
          <w:b/>
        </w:rPr>
        <w:t>D2:</w:t>
      </w:r>
      <w:r w:rsidRPr="00E178AA">
        <w:rPr>
          <w:rFonts w:ascii="Arial" w:hAnsi="Arial"/>
        </w:rPr>
        <w:tab/>
      </w:r>
      <w:r>
        <w:rPr>
          <w:rFonts w:ascii="Arial" w:hAnsi="Arial"/>
        </w:rPr>
        <w:t>ZWERNER R. K. ET AL: “Recolección de productos de crecimiento celular”</w:t>
      </w:r>
    </w:p>
    <w:p w:rsidR="00DF08B7" w:rsidRPr="00E178AA" w:rsidRDefault="00DF08B7" w:rsidP="00DF08B7">
      <w:pPr>
        <w:ind w:left="426"/>
        <w:jc w:val="both"/>
        <w:rPr>
          <w:rFonts w:ascii="Arial" w:hAnsi="Arial"/>
          <w:lang w:val="en-US"/>
        </w:rPr>
      </w:pPr>
      <w:r w:rsidRPr="00E178AA">
        <w:rPr>
          <w:rFonts w:ascii="Arial" w:hAnsi="Arial"/>
          <w:lang w:val="en-US"/>
        </w:rPr>
        <w:t xml:space="preserve">METHODS IN ENZYMOLOGY, 1979, Vol. 58, p. </w:t>
      </w:r>
      <w:r>
        <w:rPr>
          <w:rFonts w:ascii="Arial" w:hAnsi="Arial"/>
          <w:lang w:val="en-US"/>
        </w:rPr>
        <w:t>221–229</w:t>
      </w:r>
    </w:p>
    <w:p w:rsidR="00DF08B7" w:rsidRPr="00E178AA" w:rsidRDefault="00DF08B7" w:rsidP="00DF08B7">
      <w:pPr>
        <w:ind w:firstLine="426"/>
        <w:jc w:val="both"/>
        <w:rPr>
          <w:rFonts w:ascii="Arial" w:hAnsi="Arial"/>
          <w:lang w:val="en-US"/>
        </w:rPr>
      </w:pPr>
    </w:p>
    <w:p w:rsidR="00DF08B7" w:rsidRPr="00BA3435" w:rsidRDefault="00DF08B7" w:rsidP="00DF08B7">
      <w:pPr>
        <w:ind w:left="426"/>
        <w:jc w:val="both"/>
        <w:rPr>
          <w:rFonts w:ascii="Arial" w:hAnsi="Arial"/>
        </w:rPr>
      </w:pPr>
      <w:r>
        <w:rPr>
          <w:rFonts w:ascii="Arial" w:hAnsi="Arial"/>
          <w:lang w:val="es-MX"/>
        </w:rPr>
        <w:t xml:space="preserve">D2 revela un método para la purificación del virus de la leucemia </w:t>
      </w:r>
      <w:proofErr w:type="spellStart"/>
      <w:r>
        <w:rPr>
          <w:rFonts w:ascii="Arial" w:hAnsi="Arial"/>
          <w:lang w:val="es-MX"/>
        </w:rPr>
        <w:t>murina</w:t>
      </w:r>
      <w:proofErr w:type="spellEnd"/>
      <w:r>
        <w:rPr>
          <w:rFonts w:ascii="Arial" w:hAnsi="Arial"/>
          <w:lang w:val="es-MX"/>
        </w:rPr>
        <w:t xml:space="preserve"> (</w:t>
      </w:r>
      <w:proofErr w:type="spellStart"/>
      <w:r>
        <w:rPr>
          <w:rFonts w:ascii="Arial" w:hAnsi="Arial"/>
          <w:lang w:val="es-MX"/>
        </w:rPr>
        <w:t>MuLV</w:t>
      </w:r>
      <w:proofErr w:type="spellEnd"/>
      <w:r>
        <w:rPr>
          <w:rFonts w:ascii="Arial" w:hAnsi="Arial"/>
          <w:lang w:val="es-MX"/>
        </w:rPr>
        <w:t xml:space="preserve">) por centrifugación de un sobrenadante obtenido a partir de un medio de cultivo de la línea celular </w:t>
      </w:r>
      <w:proofErr w:type="spellStart"/>
      <w:r>
        <w:rPr>
          <w:rFonts w:ascii="Arial" w:hAnsi="Arial"/>
          <w:lang w:val="es-MX"/>
        </w:rPr>
        <w:t>linfoblástica</w:t>
      </w:r>
      <w:proofErr w:type="spellEnd"/>
      <w:r>
        <w:rPr>
          <w:rFonts w:ascii="Arial" w:hAnsi="Arial"/>
          <w:lang w:val="es-MX"/>
        </w:rPr>
        <w:t xml:space="preserve"> </w:t>
      </w:r>
      <w:proofErr w:type="spellStart"/>
      <w:r>
        <w:rPr>
          <w:rFonts w:ascii="Arial" w:hAnsi="Arial"/>
          <w:lang w:val="es-MX"/>
        </w:rPr>
        <w:t>murina</w:t>
      </w:r>
      <w:proofErr w:type="spellEnd"/>
      <w:r>
        <w:rPr>
          <w:rFonts w:ascii="Arial" w:hAnsi="Arial"/>
          <w:lang w:val="es-MX"/>
        </w:rPr>
        <w:t xml:space="preserve"> EL4, en un gradiente de azúcar que comprende soluciones de 15%, 43% y 50% de </w:t>
      </w:r>
      <w:proofErr w:type="spellStart"/>
      <w:r>
        <w:rPr>
          <w:rFonts w:ascii="Arial" w:hAnsi="Arial"/>
          <w:lang w:val="es-MX"/>
        </w:rPr>
        <w:t>sucrosa</w:t>
      </w:r>
      <w:proofErr w:type="spellEnd"/>
      <w:r>
        <w:rPr>
          <w:rFonts w:ascii="Arial" w:hAnsi="Arial"/>
          <w:lang w:val="es-MX"/>
        </w:rPr>
        <w:t xml:space="preserve"> en una solución amortiguadora STE (</w:t>
      </w:r>
      <w:proofErr w:type="spellStart"/>
      <w:r>
        <w:rPr>
          <w:rFonts w:ascii="Arial" w:hAnsi="Arial"/>
          <w:lang w:val="es-MX"/>
        </w:rPr>
        <w:t>NaCl</w:t>
      </w:r>
      <w:proofErr w:type="spellEnd"/>
      <w:r>
        <w:rPr>
          <w:rFonts w:ascii="Arial" w:hAnsi="Arial"/>
          <w:lang w:val="es-MX"/>
        </w:rPr>
        <w:t xml:space="preserve"> 0.15 M, EDTA 1 </w:t>
      </w:r>
      <w:proofErr w:type="spellStart"/>
      <w:r>
        <w:rPr>
          <w:rFonts w:ascii="Arial" w:hAnsi="Arial"/>
          <w:lang w:val="es-MX"/>
        </w:rPr>
        <w:t>mM</w:t>
      </w:r>
      <w:proofErr w:type="spellEnd"/>
      <w:r>
        <w:rPr>
          <w:rFonts w:ascii="Arial" w:hAnsi="Arial"/>
          <w:lang w:val="es-MX"/>
        </w:rPr>
        <w:t>, cloruro de Tris 0.01 M; pH 7.4), donde el virus se distribuye en la gradiente a densidades comprendidas entre 1.13 y 1.18 g/cm</w:t>
      </w:r>
      <w:r w:rsidRPr="00A25D85">
        <w:rPr>
          <w:rFonts w:ascii="Arial" w:hAnsi="Arial"/>
          <w:sz w:val="22"/>
          <w:szCs w:val="22"/>
          <w:vertAlign w:val="superscript"/>
          <w:lang w:val="es-MX"/>
        </w:rPr>
        <w:t>3</w:t>
      </w:r>
      <w:r>
        <w:rPr>
          <w:rFonts w:ascii="Arial" w:hAnsi="Arial"/>
          <w:lang w:val="es-MX"/>
        </w:rPr>
        <w:t>.</w:t>
      </w:r>
    </w:p>
    <w:p w:rsidR="00DF08B7" w:rsidRPr="00B47240" w:rsidRDefault="00DF08B7" w:rsidP="00DF08B7">
      <w:pPr>
        <w:ind w:left="426"/>
        <w:jc w:val="both"/>
        <w:rPr>
          <w:rFonts w:ascii="Arial" w:hAnsi="Arial"/>
        </w:rPr>
      </w:pPr>
    </w:p>
    <w:p w:rsidR="00DF08B7" w:rsidRPr="006F2C1F" w:rsidRDefault="00DF08B7" w:rsidP="00DF08B7">
      <w:pPr>
        <w:ind w:left="426" w:hanging="426"/>
        <w:jc w:val="both"/>
        <w:rPr>
          <w:rFonts w:ascii="Arial" w:hAnsi="Arial"/>
        </w:rPr>
      </w:pPr>
      <w:r w:rsidRPr="006F2C1F">
        <w:rPr>
          <w:rFonts w:ascii="Arial" w:hAnsi="Arial"/>
          <w:b/>
        </w:rPr>
        <w:t>D3:</w:t>
      </w:r>
      <w:r w:rsidRPr="006F2C1F">
        <w:rPr>
          <w:rFonts w:ascii="Arial" w:hAnsi="Arial"/>
        </w:rPr>
        <w:tab/>
      </w:r>
      <w:r>
        <w:rPr>
          <w:rFonts w:ascii="Arial" w:hAnsi="Arial"/>
        </w:rPr>
        <w:t xml:space="preserve">KRETZSCHMAR E. ET AL: “Asociación de membrana de la proteína matriz del virus de la influenza que no requiere dominios </w:t>
      </w:r>
      <w:proofErr w:type="spellStart"/>
      <w:r>
        <w:rPr>
          <w:rFonts w:ascii="Arial" w:hAnsi="Arial"/>
        </w:rPr>
        <w:t>hidrofóbicos</w:t>
      </w:r>
      <w:proofErr w:type="spellEnd"/>
      <w:r>
        <w:rPr>
          <w:rFonts w:ascii="Arial" w:hAnsi="Arial"/>
        </w:rPr>
        <w:t xml:space="preserve"> específicos o glicoproteínas virales”</w:t>
      </w:r>
    </w:p>
    <w:p w:rsidR="00DF08B7" w:rsidRDefault="00DF08B7" w:rsidP="00DF08B7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VIROLOGY, 1996, Vol. 220, No. 1, p. 37–45</w:t>
      </w:r>
    </w:p>
    <w:p w:rsidR="00DF08B7" w:rsidRPr="00177A65" w:rsidRDefault="00DF08B7" w:rsidP="00DF08B7">
      <w:pPr>
        <w:ind w:firstLine="426"/>
        <w:jc w:val="both"/>
        <w:rPr>
          <w:rFonts w:ascii="Arial" w:hAnsi="Arial"/>
        </w:rPr>
      </w:pPr>
    </w:p>
    <w:p w:rsidR="00DF08B7" w:rsidRPr="00BA3435" w:rsidRDefault="00DF08B7" w:rsidP="00DF08B7">
      <w:pPr>
        <w:ind w:left="426"/>
        <w:jc w:val="both"/>
        <w:rPr>
          <w:rFonts w:ascii="Arial" w:hAnsi="Arial"/>
        </w:rPr>
      </w:pPr>
      <w:r>
        <w:rPr>
          <w:rFonts w:ascii="Arial" w:hAnsi="Arial"/>
          <w:lang w:val="es-MX"/>
        </w:rPr>
        <w:t xml:space="preserve">D3 revela un método para purificar virus de influenza WSN (H1N1) por centrifugación de una suspensión de virus proveniente de fluido </w:t>
      </w:r>
      <w:proofErr w:type="spellStart"/>
      <w:r>
        <w:rPr>
          <w:rFonts w:ascii="Arial" w:hAnsi="Arial"/>
          <w:lang w:val="es-MX"/>
        </w:rPr>
        <w:t>alantoico</w:t>
      </w:r>
      <w:proofErr w:type="spellEnd"/>
      <w:r>
        <w:rPr>
          <w:rFonts w:ascii="Arial" w:hAnsi="Arial"/>
          <w:lang w:val="es-MX"/>
        </w:rPr>
        <w:t xml:space="preserve"> de huevos infectados en una solución de </w:t>
      </w:r>
      <w:proofErr w:type="spellStart"/>
      <w:r>
        <w:rPr>
          <w:rFonts w:ascii="Arial" w:hAnsi="Arial"/>
          <w:lang w:val="es-MX"/>
        </w:rPr>
        <w:t>sucrosa</w:t>
      </w:r>
      <w:proofErr w:type="spellEnd"/>
      <w:r>
        <w:rPr>
          <w:rFonts w:ascii="Arial" w:hAnsi="Arial"/>
          <w:lang w:val="es-MX"/>
        </w:rPr>
        <w:t xml:space="preserve"> al 10%, en un gradiente </w:t>
      </w:r>
      <w:r>
        <w:rPr>
          <w:rFonts w:ascii="Arial" w:hAnsi="Arial"/>
          <w:lang w:val="es-MX"/>
        </w:rPr>
        <w:lastRenderedPageBreak/>
        <w:t xml:space="preserve">de azúcar que comprende soluciones de 30% y 60% de </w:t>
      </w:r>
      <w:proofErr w:type="spellStart"/>
      <w:r>
        <w:rPr>
          <w:rFonts w:ascii="Arial" w:hAnsi="Arial"/>
          <w:lang w:val="es-MX"/>
        </w:rPr>
        <w:t>sucrosa</w:t>
      </w:r>
      <w:proofErr w:type="spellEnd"/>
      <w:r>
        <w:rPr>
          <w:rFonts w:ascii="Arial" w:hAnsi="Arial"/>
          <w:lang w:val="es-MX"/>
        </w:rPr>
        <w:t xml:space="preserve"> en MNT (20 </w:t>
      </w:r>
      <w:proofErr w:type="spellStart"/>
      <w:r>
        <w:rPr>
          <w:rFonts w:ascii="Arial" w:hAnsi="Arial"/>
          <w:lang w:val="es-MX"/>
        </w:rPr>
        <w:t>mM</w:t>
      </w:r>
      <w:proofErr w:type="spellEnd"/>
      <w:r>
        <w:rPr>
          <w:rFonts w:ascii="Arial" w:hAnsi="Arial"/>
          <w:lang w:val="es-MX"/>
        </w:rPr>
        <w:t xml:space="preserve"> MES, 30 </w:t>
      </w:r>
      <w:proofErr w:type="spellStart"/>
      <w:r>
        <w:rPr>
          <w:rFonts w:ascii="Arial" w:hAnsi="Arial"/>
          <w:lang w:val="es-MX"/>
        </w:rPr>
        <w:t>mM</w:t>
      </w:r>
      <w:proofErr w:type="spellEnd"/>
      <w:r>
        <w:rPr>
          <w:rFonts w:ascii="Arial" w:hAnsi="Arial"/>
          <w:lang w:val="es-MX"/>
        </w:rPr>
        <w:t xml:space="preserve"> Tris, 100 </w:t>
      </w:r>
      <w:proofErr w:type="spellStart"/>
      <w:r>
        <w:rPr>
          <w:rFonts w:ascii="Arial" w:hAnsi="Arial"/>
          <w:lang w:val="es-MX"/>
        </w:rPr>
        <w:t>mM</w:t>
      </w:r>
      <w:proofErr w:type="spellEnd"/>
      <w:r>
        <w:rPr>
          <w:rFonts w:ascii="Arial" w:hAnsi="Arial"/>
          <w:lang w:val="es-MX"/>
        </w:rPr>
        <w:t xml:space="preserve"> </w:t>
      </w:r>
      <w:proofErr w:type="spellStart"/>
      <w:r>
        <w:rPr>
          <w:rFonts w:ascii="Arial" w:hAnsi="Arial"/>
          <w:lang w:val="es-MX"/>
        </w:rPr>
        <w:t>NaCl</w:t>
      </w:r>
      <w:proofErr w:type="spellEnd"/>
      <w:r>
        <w:rPr>
          <w:rFonts w:ascii="Arial" w:hAnsi="Arial"/>
          <w:lang w:val="es-MX"/>
        </w:rPr>
        <w:t>, pH 7.5).</w:t>
      </w:r>
    </w:p>
    <w:p w:rsidR="00DF08B7" w:rsidRPr="001E19F0" w:rsidRDefault="00DF08B7" w:rsidP="00DF08B7">
      <w:pPr>
        <w:ind w:left="426"/>
        <w:jc w:val="both"/>
        <w:rPr>
          <w:rFonts w:ascii="Arial" w:hAnsi="Arial"/>
        </w:rPr>
      </w:pPr>
    </w:p>
    <w:p w:rsidR="00DF08B7" w:rsidRPr="006F2C1F" w:rsidRDefault="00DF08B7" w:rsidP="00DF08B7">
      <w:pPr>
        <w:ind w:left="426" w:hanging="426"/>
        <w:jc w:val="both"/>
        <w:rPr>
          <w:rFonts w:ascii="Arial" w:hAnsi="Arial"/>
        </w:rPr>
      </w:pPr>
      <w:r w:rsidRPr="006F2C1F">
        <w:rPr>
          <w:rFonts w:ascii="Arial" w:hAnsi="Arial"/>
          <w:b/>
        </w:rPr>
        <w:t>D</w:t>
      </w:r>
      <w:r>
        <w:rPr>
          <w:rFonts w:ascii="Arial" w:hAnsi="Arial"/>
          <w:b/>
        </w:rPr>
        <w:t>4</w:t>
      </w:r>
      <w:r w:rsidRPr="006F2C1F">
        <w:rPr>
          <w:rFonts w:ascii="Arial" w:hAnsi="Arial"/>
          <w:b/>
        </w:rPr>
        <w:t>:</w:t>
      </w:r>
      <w:r w:rsidRPr="006F2C1F">
        <w:rPr>
          <w:rFonts w:ascii="Arial" w:hAnsi="Arial"/>
        </w:rPr>
        <w:tab/>
      </w:r>
      <w:r>
        <w:rPr>
          <w:rFonts w:ascii="Arial" w:hAnsi="Arial"/>
        </w:rPr>
        <w:t>DEA S. ET AL: “Variante antigénica del virus de la influenza porcina causante de neumonía proliferativa y necrotizante en cerdos”</w:t>
      </w:r>
    </w:p>
    <w:p w:rsidR="00DF08B7" w:rsidRPr="00681C2D" w:rsidRDefault="00DF08B7" w:rsidP="00DF08B7">
      <w:pPr>
        <w:ind w:left="426"/>
        <w:jc w:val="both"/>
        <w:rPr>
          <w:rFonts w:ascii="Arial" w:hAnsi="Arial"/>
          <w:lang w:val="en-US"/>
        </w:rPr>
      </w:pPr>
      <w:r w:rsidRPr="00681C2D">
        <w:rPr>
          <w:rFonts w:ascii="Arial" w:hAnsi="Arial"/>
          <w:lang w:val="en-US"/>
        </w:rPr>
        <w:t xml:space="preserve">JOURNAL OF VETERINARY DIAGNOSTIC INVESTIGATION, </w:t>
      </w:r>
      <w:r>
        <w:rPr>
          <w:rFonts w:ascii="Arial" w:hAnsi="Arial"/>
          <w:lang w:val="en-US"/>
        </w:rPr>
        <w:t>1992</w:t>
      </w:r>
      <w:r w:rsidRPr="00681C2D">
        <w:rPr>
          <w:rFonts w:ascii="Arial" w:hAnsi="Arial"/>
          <w:lang w:val="en-US"/>
        </w:rPr>
        <w:t xml:space="preserve">, Vol. </w:t>
      </w:r>
      <w:r>
        <w:rPr>
          <w:rFonts w:ascii="Arial" w:hAnsi="Arial"/>
          <w:lang w:val="en-US"/>
        </w:rPr>
        <w:t>4</w:t>
      </w:r>
      <w:r w:rsidRPr="00681C2D">
        <w:rPr>
          <w:rFonts w:ascii="Arial" w:hAnsi="Arial"/>
          <w:lang w:val="en-US"/>
        </w:rPr>
        <w:t xml:space="preserve">, No. </w:t>
      </w:r>
      <w:r>
        <w:rPr>
          <w:rFonts w:ascii="Arial" w:hAnsi="Arial"/>
          <w:lang w:val="en-US"/>
        </w:rPr>
        <w:t>4</w:t>
      </w:r>
      <w:r w:rsidRPr="00681C2D">
        <w:rPr>
          <w:rFonts w:ascii="Arial" w:hAnsi="Arial"/>
          <w:lang w:val="en-US"/>
        </w:rPr>
        <w:t xml:space="preserve">, p. </w:t>
      </w:r>
      <w:r>
        <w:rPr>
          <w:rFonts w:ascii="Arial" w:hAnsi="Arial"/>
          <w:lang w:val="en-US"/>
        </w:rPr>
        <w:t>380</w:t>
      </w:r>
      <w:r w:rsidRPr="00681C2D">
        <w:rPr>
          <w:rFonts w:ascii="Arial" w:hAnsi="Arial"/>
          <w:lang w:val="en-US"/>
        </w:rPr>
        <w:t>–</w:t>
      </w:r>
      <w:r>
        <w:rPr>
          <w:rFonts w:ascii="Arial" w:hAnsi="Arial"/>
          <w:lang w:val="en-US"/>
        </w:rPr>
        <w:t>392</w:t>
      </w:r>
    </w:p>
    <w:p w:rsidR="00DF08B7" w:rsidRPr="00681C2D" w:rsidRDefault="00DF08B7" w:rsidP="00DF08B7">
      <w:pPr>
        <w:ind w:firstLine="426"/>
        <w:jc w:val="both"/>
        <w:rPr>
          <w:rFonts w:ascii="Arial" w:hAnsi="Arial"/>
          <w:lang w:val="en-US"/>
        </w:rPr>
      </w:pPr>
    </w:p>
    <w:p w:rsidR="00DF08B7" w:rsidRDefault="00DF08B7" w:rsidP="00DF08B7">
      <w:pPr>
        <w:ind w:left="426"/>
        <w:jc w:val="both"/>
        <w:rPr>
          <w:rFonts w:ascii="Arial" w:hAnsi="Arial"/>
          <w:lang w:val="es-MX"/>
        </w:rPr>
      </w:pPr>
      <w:r w:rsidRPr="004E2CD6">
        <w:rPr>
          <w:rFonts w:ascii="Arial" w:hAnsi="Arial"/>
          <w:lang w:val="es-MX"/>
        </w:rPr>
        <w:t xml:space="preserve">D4 revela un método para purificar virus de influenza por centrifugación de una suspensión de un sedimento obtenido a partir de fluido </w:t>
      </w:r>
      <w:proofErr w:type="spellStart"/>
      <w:r w:rsidRPr="004E2CD6">
        <w:rPr>
          <w:rFonts w:ascii="Arial" w:hAnsi="Arial"/>
          <w:lang w:val="es-MX"/>
        </w:rPr>
        <w:t>alantoico</w:t>
      </w:r>
      <w:proofErr w:type="spellEnd"/>
      <w:r w:rsidRPr="004E2CD6">
        <w:rPr>
          <w:rFonts w:ascii="Arial" w:hAnsi="Arial"/>
          <w:lang w:val="es-MX"/>
        </w:rPr>
        <w:t xml:space="preserve"> provenientes de huevos infectados en una solución amortiguadora TNE (0.02 M Tris–</w:t>
      </w:r>
      <w:proofErr w:type="spellStart"/>
      <w:r w:rsidRPr="004E2CD6">
        <w:rPr>
          <w:rFonts w:ascii="Arial" w:hAnsi="Arial"/>
          <w:lang w:val="es-MX"/>
        </w:rPr>
        <w:t>HCl</w:t>
      </w:r>
      <w:proofErr w:type="spellEnd"/>
      <w:r w:rsidRPr="004E2CD6">
        <w:rPr>
          <w:rFonts w:ascii="Arial" w:hAnsi="Arial"/>
          <w:lang w:val="es-MX"/>
        </w:rPr>
        <w:t xml:space="preserve">, 0.150 M </w:t>
      </w:r>
      <w:proofErr w:type="spellStart"/>
      <w:r w:rsidRPr="004E2CD6">
        <w:rPr>
          <w:rFonts w:ascii="Arial" w:hAnsi="Arial"/>
          <w:lang w:val="es-MX"/>
        </w:rPr>
        <w:t>NaCl</w:t>
      </w:r>
      <w:proofErr w:type="spellEnd"/>
      <w:r w:rsidRPr="004E2CD6">
        <w:rPr>
          <w:rFonts w:ascii="Arial" w:hAnsi="Arial"/>
          <w:lang w:val="es-MX"/>
        </w:rPr>
        <w:t xml:space="preserve">, 0.002 M EDTA, pH 8.0), en un gradiente que comprende soluciones de 30% </w:t>
      </w:r>
      <w:r>
        <w:rPr>
          <w:rFonts w:ascii="Arial" w:hAnsi="Arial"/>
          <w:lang w:val="es-MX"/>
        </w:rPr>
        <w:t>y</w:t>
      </w:r>
      <w:r w:rsidRPr="004E2CD6">
        <w:rPr>
          <w:rFonts w:ascii="Arial" w:hAnsi="Arial"/>
          <w:lang w:val="es-MX"/>
        </w:rPr>
        <w:t xml:space="preserve"> 50% de </w:t>
      </w:r>
      <w:proofErr w:type="spellStart"/>
      <w:r w:rsidRPr="004E2CD6">
        <w:rPr>
          <w:rFonts w:ascii="Arial" w:hAnsi="Arial"/>
          <w:lang w:val="es-MX"/>
        </w:rPr>
        <w:t>sucrosa</w:t>
      </w:r>
      <w:proofErr w:type="spellEnd"/>
      <w:r w:rsidRPr="004E2CD6">
        <w:rPr>
          <w:rFonts w:ascii="Arial" w:hAnsi="Arial"/>
          <w:lang w:val="es-MX"/>
        </w:rPr>
        <w:t xml:space="preserve"> en TNE.</w:t>
      </w:r>
    </w:p>
    <w:p w:rsidR="00DC3D5A" w:rsidRDefault="00DC3D5A" w:rsidP="00DC3D5A">
      <w:pPr>
        <w:jc w:val="both"/>
        <w:rPr>
          <w:rFonts w:ascii="Arial" w:hAnsi="Arial"/>
          <w:lang w:val="es-MX"/>
        </w:rPr>
      </w:pPr>
    </w:p>
    <w:p w:rsidR="00B87313" w:rsidRDefault="00946183" w:rsidP="00DC3D5A">
      <w:pPr>
        <w:jc w:val="both"/>
        <w:rPr>
          <w:rFonts w:ascii="Arial" w:hAnsi="Arial"/>
          <w:lang w:val="es-MX"/>
        </w:rPr>
      </w:pPr>
      <w:r w:rsidRPr="004755FB">
        <w:rPr>
          <w:rFonts w:ascii="Arial" w:hAnsi="Arial"/>
          <w:b/>
          <w:lang w:val="es-MX"/>
        </w:rPr>
        <w:t>En el reporte de b</w:t>
      </w:r>
      <w:r w:rsidR="001D646A" w:rsidRPr="004755FB">
        <w:rPr>
          <w:rFonts w:ascii="Arial" w:hAnsi="Arial"/>
          <w:b/>
          <w:lang w:val="es-MX"/>
        </w:rPr>
        <w:t>úsqueda</w:t>
      </w:r>
      <w:r w:rsidR="001D646A">
        <w:rPr>
          <w:rFonts w:ascii="Arial" w:hAnsi="Arial"/>
          <w:lang w:val="es-MX"/>
        </w:rPr>
        <w:t>:</w:t>
      </w:r>
    </w:p>
    <w:p w:rsidR="00B87313" w:rsidRDefault="00B87313" w:rsidP="00DF08B7">
      <w:pPr>
        <w:ind w:left="426"/>
        <w:jc w:val="both"/>
        <w:rPr>
          <w:rFonts w:ascii="Arial" w:hAnsi="Arial"/>
          <w:lang w:val="es-MX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0"/>
        <w:gridCol w:w="1843"/>
      </w:tblGrid>
      <w:tr w:rsidR="00B87313" w:rsidRPr="00267F4F" w:rsidTr="00AF744B">
        <w:trPr>
          <w:trHeight w:val="52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3" w:rsidRPr="00267F4F" w:rsidRDefault="00B87313" w:rsidP="00AF744B">
            <w:pPr>
              <w:pStyle w:val="Ttulo2"/>
              <w:tabs>
                <w:tab w:val="clear" w:pos="2694"/>
              </w:tabs>
              <w:ind w:left="0"/>
              <w:jc w:val="center"/>
              <w:rPr>
                <w:b/>
                <w:spacing w:val="-6"/>
                <w:sz w:val="20"/>
              </w:rPr>
            </w:pPr>
            <w:r w:rsidRPr="00267F4F">
              <w:rPr>
                <w:b/>
                <w:spacing w:val="-6"/>
                <w:sz w:val="20"/>
              </w:rPr>
              <w:t>Categoría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313" w:rsidRPr="00267F4F" w:rsidRDefault="00B87313" w:rsidP="00AF744B">
            <w:pPr>
              <w:ind w:left="72" w:right="72"/>
              <w:jc w:val="both"/>
              <w:rPr>
                <w:rFonts w:ascii="Arial" w:hAnsi="Arial"/>
                <w:b/>
                <w:spacing w:val="-6"/>
              </w:rPr>
            </w:pPr>
            <w:r w:rsidRPr="00267F4F">
              <w:rPr>
                <w:rFonts w:ascii="Arial" w:hAnsi="Arial"/>
                <w:b/>
                <w:spacing w:val="-6"/>
              </w:rPr>
              <w:t>Cita del documento, indicando las partes pertinentes y la fecha de publicación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313" w:rsidRPr="00267F4F" w:rsidRDefault="00B87313" w:rsidP="00AF744B">
            <w:pPr>
              <w:jc w:val="center"/>
              <w:rPr>
                <w:rFonts w:ascii="Arial" w:hAnsi="Arial"/>
                <w:b/>
                <w:spacing w:val="-6"/>
              </w:rPr>
            </w:pPr>
            <w:r w:rsidRPr="00267F4F">
              <w:rPr>
                <w:rFonts w:ascii="Arial" w:hAnsi="Arial"/>
                <w:b/>
                <w:spacing w:val="-6"/>
              </w:rPr>
              <w:t>Reivindicaciones afectadas</w:t>
            </w:r>
          </w:p>
        </w:tc>
      </w:tr>
      <w:tr w:rsidR="00B87313" w:rsidTr="00AF744B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313" w:rsidRDefault="00B87313" w:rsidP="00AF744B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313" w:rsidRDefault="00B87313" w:rsidP="00AF744B">
            <w:pPr>
              <w:ind w:left="72"/>
              <w:rPr>
                <w:rFonts w:ascii="Arial" w:hAnsi="Arial"/>
                <w:lang w:val="en-US"/>
              </w:rPr>
            </w:pPr>
          </w:p>
          <w:p w:rsidR="00B87313" w:rsidRPr="00D513E1" w:rsidRDefault="00B87313" w:rsidP="00AF744B">
            <w:pPr>
              <w:ind w:left="72"/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313" w:rsidRDefault="00B87313" w:rsidP="00AF744B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87313" w:rsidRPr="00527927" w:rsidTr="00AF744B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313" w:rsidRPr="000860A3" w:rsidRDefault="00B87313" w:rsidP="00AF7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313" w:rsidRPr="00B87313" w:rsidRDefault="00B87313" w:rsidP="00AF744B">
            <w:pPr>
              <w:ind w:left="72"/>
              <w:rPr>
                <w:rFonts w:ascii="Arial" w:hAnsi="Arial"/>
                <w:lang w:val="es-MX"/>
              </w:rPr>
            </w:pPr>
            <w:r w:rsidRPr="00B87313">
              <w:rPr>
                <w:rFonts w:ascii="Arial" w:hAnsi="Arial"/>
                <w:lang w:val="es-MX"/>
              </w:rPr>
              <w:t>US 4 217 418 (MERCK &amp; CO., INC.)</w:t>
            </w:r>
          </w:p>
          <w:p w:rsidR="00B87313" w:rsidRDefault="00B87313" w:rsidP="00AF744B">
            <w:pPr>
              <w:ind w:left="72"/>
              <w:rPr>
                <w:rFonts w:ascii="Arial" w:hAnsi="Arial"/>
              </w:rPr>
            </w:pPr>
            <w:r w:rsidRPr="00CE31C0">
              <w:rPr>
                <w:rFonts w:ascii="Arial" w:hAnsi="Arial"/>
              </w:rPr>
              <w:t>12 de agosto de 1980 (12.08.1980</w:t>
            </w:r>
            <w:r>
              <w:rPr>
                <w:rFonts w:ascii="Arial" w:hAnsi="Arial"/>
              </w:rPr>
              <w:t>)</w:t>
            </w:r>
          </w:p>
          <w:p w:rsidR="00B87313" w:rsidRPr="00CE31C0" w:rsidRDefault="00B87313" w:rsidP="00AF744B">
            <w:pPr>
              <w:ind w:left="72"/>
              <w:rPr>
                <w:rFonts w:ascii="Arial" w:hAnsi="Arial"/>
              </w:rPr>
            </w:pPr>
            <w:r w:rsidRPr="00CE31C0">
              <w:rPr>
                <w:rFonts w:ascii="Arial" w:hAnsi="Arial"/>
              </w:rPr>
              <w:t>“Recuperación de partículas pequeñas por centrifugación en flujo”</w:t>
            </w:r>
          </w:p>
          <w:p w:rsidR="00B87313" w:rsidRPr="00CE31C0" w:rsidRDefault="00B87313" w:rsidP="00AF744B">
            <w:pPr>
              <w:ind w:left="72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313" w:rsidRDefault="00B87313" w:rsidP="00AF7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– 17,</w:t>
            </w:r>
          </w:p>
          <w:p w:rsidR="00B87313" w:rsidRPr="00527927" w:rsidRDefault="00B87313" w:rsidP="00AF7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– 33</w:t>
            </w:r>
          </w:p>
        </w:tc>
      </w:tr>
      <w:tr w:rsidR="00B87313" w:rsidRPr="00527927" w:rsidTr="00AF744B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313" w:rsidRPr="00DC4A57" w:rsidRDefault="00B87313" w:rsidP="00AF7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313" w:rsidRPr="00B87313" w:rsidRDefault="00B87313" w:rsidP="00AF744B">
            <w:pPr>
              <w:ind w:left="72"/>
              <w:rPr>
                <w:rFonts w:ascii="Arial" w:hAnsi="Arial"/>
                <w:lang w:val="es-MX"/>
              </w:rPr>
            </w:pPr>
            <w:r w:rsidRPr="00B87313">
              <w:rPr>
                <w:rFonts w:ascii="Arial" w:hAnsi="Arial"/>
                <w:lang w:val="es-MX"/>
              </w:rPr>
              <w:t>ZWERNER R. K. ET AL: “Recolección de productos de crecimiento celular”</w:t>
            </w:r>
          </w:p>
          <w:p w:rsidR="00B87313" w:rsidRPr="00E178AA" w:rsidRDefault="00B87313" w:rsidP="00AF744B">
            <w:pPr>
              <w:ind w:left="72"/>
              <w:rPr>
                <w:rFonts w:ascii="Arial" w:hAnsi="Arial"/>
                <w:lang w:val="en-US"/>
              </w:rPr>
            </w:pPr>
            <w:r w:rsidRPr="00E178AA">
              <w:rPr>
                <w:rFonts w:ascii="Arial" w:hAnsi="Arial"/>
                <w:lang w:val="en-US"/>
              </w:rPr>
              <w:t xml:space="preserve">METHODS IN ENZYMOLOGY, 1979, Vol. 58, p. </w:t>
            </w:r>
            <w:r>
              <w:rPr>
                <w:rFonts w:ascii="Arial" w:hAnsi="Arial"/>
                <w:lang w:val="en-US"/>
              </w:rPr>
              <w:t>221–229</w:t>
            </w:r>
          </w:p>
          <w:p w:rsidR="00B87313" w:rsidRPr="00CE31C0" w:rsidRDefault="00B87313" w:rsidP="00AF744B">
            <w:pPr>
              <w:pStyle w:val="Textodebloque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313" w:rsidRDefault="00B87313" w:rsidP="00AF7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– 17,</w:t>
            </w:r>
          </w:p>
          <w:p w:rsidR="00B87313" w:rsidRPr="00527927" w:rsidRDefault="00B87313" w:rsidP="00AF7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– 33</w:t>
            </w:r>
          </w:p>
        </w:tc>
      </w:tr>
      <w:tr w:rsidR="00B87313" w:rsidRPr="00527927" w:rsidTr="00AF744B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313" w:rsidRPr="00CE31C0" w:rsidRDefault="00B87313" w:rsidP="00AF744B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313" w:rsidRPr="00B87313" w:rsidRDefault="00B87313" w:rsidP="00AF744B">
            <w:pPr>
              <w:ind w:left="72"/>
              <w:rPr>
                <w:rFonts w:ascii="Arial" w:hAnsi="Arial"/>
                <w:lang w:val="es-MX"/>
              </w:rPr>
            </w:pPr>
            <w:r w:rsidRPr="00B87313">
              <w:rPr>
                <w:rFonts w:ascii="Arial" w:hAnsi="Arial"/>
                <w:lang w:val="es-MX"/>
              </w:rPr>
              <w:t xml:space="preserve">KRETZSCHMAR E. ET AL: “Asociación de membrana de la proteína matriz del virus de la influenza que no requiere dominios </w:t>
            </w:r>
            <w:proofErr w:type="spellStart"/>
            <w:r w:rsidRPr="00B87313">
              <w:rPr>
                <w:rFonts w:ascii="Arial" w:hAnsi="Arial"/>
                <w:lang w:val="es-MX"/>
              </w:rPr>
              <w:t>hidrofóbicos</w:t>
            </w:r>
            <w:proofErr w:type="spellEnd"/>
            <w:r w:rsidRPr="00B87313">
              <w:rPr>
                <w:rFonts w:ascii="Arial" w:hAnsi="Arial"/>
                <w:lang w:val="es-MX"/>
              </w:rPr>
              <w:t xml:space="preserve"> específicos o glicoproteínas virales”</w:t>
            </w:r>
          </w:p>
          <w:p w:rsidR="00B87313" w:rsidRPr="00CE31C0" w:rsidRDefault="00B87313" w:rsidP="00AF744B">
            <w:pPr>
              <w:ind w:left="72"/>
              <w:rPr>
                <w:rFonts w:ascii="Arial" w:hAnsi="Arial"/>
                <w:lang w:val="en-US"/>
              </w:rPr>
            </w:pPr>
            <w:r w:rsidRPr="00CE31C0">
              <w:rPr>
                <w:rFonts w:ascii="Arial" w:hAnsi="Arial"/>
                <w:lang w:val="en-US"/>
              </w:rPr>
              <w:t>VIROLOGY, 1996, Vol. 220, No. 1, p. 37–45</w:t>
            </w:r>
          </w:p>
          <w:p w:rsidR="00B87313" w:rsidRPr="00CE31C0" w:rsidRDefault="00B87313" w:rsidP="00AF744B">
            <w:pPr>
              <w:pStyle w:val="Textodebloque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313" w:rsidRDefault="00B87313" w:rsidP="00AF7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– 17,</w:t>
            </w:r>
          </w:p>
          <w:p w:rsidR="00B87313" w:rsidRPr="00527927" w:rsidRDefault="00B87313" w:rsidP="00AF7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– 33</w:t>
            </w:r>
          </w:p>
        </w:tc>
      </w:tr>
      <w:tr w:rsidR="00B87313" w:rsidRPr="00527927" w:rsidTr="00AF744B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313" w:rsidRPr="008A6613" w:rsidRDefault="00B87313" w:rsidP="00AF7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313" w:rsidRPr="00B87313" w:rsidRDefault="00B87313" w:rsidP="00AF744B">
            <w:pPr>
              <w:ind w:left="72"/>
              <w:rPr>
                <w:rFonts w:ascii="Arial" w:hAnsi="Arial"/>
                <w:lang w:val="es-MX"/>
              </w:rPr>
            </w:pPr>
            <w:r w:rsidRPr="00B87313">
              <w:rPr>
                <w:rFonts w:ascii="Arial" w:hAnsi="Arial"/>
                <w:lang w:val="es-MX"/>
              </w:rPr>
              <w:t>DEA S. ET AL: “Variante antigénica del virus de la influenza porcina causante de neumonía proliferativa y necrotizante en cerdos”</w:t>
            </w:r>
          </w:p>
          <w:p w:rsidR="00B87313" w:rsidRPr="00681C2D" w:rsidRDefault="00B87313" w:rsidP="00AF744B">
            <w:pPr>
              <w:ind w:left="72"/>
              <w:rPr>
                <w:rFonts w:ascii="Arial" w:hAnsi="Arial"/>
                <w:lang w:val="en-US"/>
              </w:rPr>
            </w:pPr>
            <w:r w:rsidRPr="00681C2D">
              <w:rPr>
                <w:rFonts w:ascii="Arial" w:hAnsi="Arial"/>
                <w:lang w:val="en-US"/>
              </w:rPr>
              <w:t xml:space="preserve">JOURNAL OF VETERINARY DIAGNOSTIC INVESTIGATION, </w:t>
            </w:r>
            <w:r>
              <w:rPr>
                <w:rFonts w:ascii="Arial" w:hAnsi="Arial"/>
                <w:lang w:val="en-US"/>
              </w:rPr>
              <w:t>1992</w:t>
            </w:r>
            <w:r w:rsidRPr="00681C2D">
              <w:rPr>
                <w:rFonts w:ascii="Arial" w:hAnsi="Arial"/>
                <w:lang w:val="en-US"/>
              </w:rPr>
              <w:t xml:space="preserve">, Vol. </w:t>
            </w:r>
            <w:r>
              <w:rPr>
                <w:rFonts w:ascii="Arial" w:hAnsi="Arial"/>
                <w:lang w:val="en-US"/>
              </w:rPr>
              <w:t>4</w:t>
            </w:r>
            <w:r w:rsidRPr="00681C2D">
              <w:rPr>
                <w:rFonts w:ascii="Arial" w:hAnsi="Arial"/>
                <w:lang w:val="en-US"/>
              </w:rPr>
              <w:t xml:space="preserve">, No. </w:t>
            </w:r>
            <w:r>
              <w:rPr>
                <w:rFonts w:ascii="Arial" w:hAnsi="Arial"/>
                <w:lang w:val="en-US"/>
              </w:rPr>
              <w:t>4</w:t>
            </w:r>
            <w:r w:rsidRPr="00681C2D">
              <w:rPr>
                <w:rFonts w:ascii="Arial" w:hAnsi="Arial"/>
                <w:lang w:val="en-US"/>
              </w:rPr>
              <w:t xml:space="preserve">, p. </w:t>
            </w:r>
            <w:r>
              <w:rPr>
                <w:rFonts w:ascii="Arial" w:hAnsi="Arial"/>
                <w:lang w:val="en-US"/>
              </w:rPr>
              <w:t>380</w:t>
            </w:r>
            <w:r w:rsidRPr="00681C2D">
              <w:rPr>
                <w:rFonts w:ascii="Arial" w:hAnsi="Arial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392</w:t>
            </w:r>
          </w:p>
          <w:p w:rsidR="00B87313" w:rsidRPr="00CE31C0" w:rsidRDefault="00B87313" w:rsidP="00AF744B">
            <w:pPr>
              <w:pStyle w:val="Textodebloque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313" w:rsidRDefault="00B87313" w:rsidP="00AF7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– 17,</w:t>
            </w:r>
          </w:p>
          <w:p w:rsidR="00B87313" w:rsidRPr="00527927" w:rsidRDefault="00B87313" w:rsidP="00AF7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– 33</w:t>
            </w:r>
          </w:p>
        </w:tc>
      </w:tr>
      <w:tr w:rsidR="00B87313" w:rsidRPr="00527927" w:rsidTr="00AF744B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313" w:rsidRPr="00CE31C0" w:rsidRDefault="00B87313" w:rsidP="00AF744B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313" w:rsidRPr="00B87313" w:rsidRDefault="00B87313" w:rsidP="00AF744B">
            <w:pPr>
              <w:ind w:left="72"/>
              <w:rPr>
                <w:rFonts w:ascii="Arial" w:hAnsi="Arial"/>
                <w:lang w:val="es-MX"/>
              </w:rPr>
            </w:pPr>
            <w:r w:rsidRPr="00B87313">
              <w:rPr>
                <w:rFonts w:ascii="Arial" w:hAnsi="Arial"/>
                <w:lang w:val="es-MX"/>
              </w:rPr>
              <w:t xml:space="preserve">TRUDEL M. ET AL: “Purificación de virus de rubéola infecciosa por filtración en gel de </w:t>
            </w:r>
            <w:proofErr w:type="spellStart"/>
            <w:r w:rsidRPr="00B87313">
              <w:rPr>
                <w:rFonts w:ascii="Arial" w:hAnsi="Arial"/>
                <w:lang w:val="es-MX"/>
              </w:rPr>
              <w:t>Sefarosa</w:t>
            </w:r>
            <w:proofErr w:type="spellEnd"/>
            <w:r w:rsidRPr="00B87313">
              <w:rPr>
                <w:rFonts w:ascii="Arial" w:hAnsi="Arial"/>
                <w:lang w:val="es-MX"/>
              </w:rPr>
              <w:t xml:space="preserve"> 2B comparado son centrifugación de gradiente en sacarosa, </w:t>
            </w:r>
            <w:proofErr w:type="spellStart"/>
            <w:r w:rsidRPr="00B87313">
              <w:rPr>
                <w:rFonts w:ascii="Arial" w:hAnsi="Arial"/>
                <w:lang w:val="es-MX"/>
              </w:rPr>
              <w:t>metrizoato</w:t>
            </w:r>
            <w:proofErr w:type="spellEnd"/>
            <w:r w:rsidRPr="00B87313">
              <w:rPr>
                <w:rFonts w:ascii="Arial" w:hAnsi="Arial"/>
                <w:lang w:val="es-MX"/>
              </w:rPr>
              <w:t xml:space="preserve"> sódico y </w:t>
            </w:r>
            <w:proofErr w:type="spellStart"/>
            <w:r w:rsidRPr="00B87313">
              <w:rPr>
                <w:rFonts w:ascii="Arial" w:hAnsi="Arial"/>
                <w:lang w:val="es-MX"/>
              </w:rPr>
              <w:t>metrizamida</w:t>
            </w:r>
            <w:proofErr w:type="spellEnd"/>
            <w:r w:rsidRPr="00B87313">
              <w:rPr>
                <w:rFonts w:ascii="Arial" w:hAnsi="Arial"/>
                <w:lang w:val="es-MX"/>
              </w:rPr>
              <w:t>”</w:t>
            </w:r>
          </w:p>
          <w:p w:rsidR="00B87313" w:rsidRPr="00526DBC" w:rsidRDefault="00B87313" w:rsidP="00AF744B">
            <w:pPr>
              <w:ind w:left="72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JOURNAL OF VIROLOGICAL METHODS, 1981, Vol. 2, No. 3, p. 141–148</w:t>
            </w:r>
          </w:p>
          <w:p w:rsidR="00B87313" w:rsidRPr="00526DBC" w:rsidRDefault="00B87313" w:rsidP="00AF744B">
            <w:pPr>
              <w:ind w:left="72"/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313" w:rsidRDefault="00B87313" w:rsidP="00AF7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– 17,</w:t>
            </w:r>
          </w:p>
          <w:p w:rsidR="00B87313" w:rsidRPr="00527927" w:rsidRDefault="00B87313" w:rsidP="00AF7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– 33</w:t>
            </w:r>
          </w:p>
        </w:tc>
      </w:tr>
      <w:tr w:rsidR="00B87313" w:rsidRPr="00C80D0A" w:rsidTr="00AF744B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313" w:rsidRPr="00C80D0A" w:rsidRDefault="00B87313" w:rsidP="00AF744B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313" w:rsidRPr="00C80D0A" w:rsidRDefault="00B87313" w:rsidP="00AF744B">
            <w:pPr>
              <w:pStyle w:val="Textodebloqu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313" w:rsidRPr="00C80D0A" w:rsidRDefault="00B87313" w:rsidP="00AF744B">
            <w:pPr>
              <w:jc w:val="center"/>
              <w:rPr>
                <w:rFonts w:ascii="Arial" w:hAnsi="Arial"/>
                <w:lang w:val="en-US"/>
              </w:rPr>
            </w:pPr>
          </w:p>
        </w:tc>
      </w:tr>
    </w:tbl>
    <w:p w:rsidR="00B87313" w:rsidRPr="001B51ED" w:rsidRDefault="00B87313" w:rsidP="00DF08B7">
      <w:pPr>
        <w:ind w:left="426"/>
        <w:jc w:val="both"/>
        <w:rPr>
          <w:rFonts w:ascii="Arial" w:hAnsi="Arial"/>
          <w:lang w:val="es-MX"/>
        </w:rPr>
      </w:pPr>
    </w:p>
    <w:p w:rsidR="001B51ED" w:rsidRPr="001B51ED" w:rsidRDefault="001B51ED" w:rsidP="00501512">
      <w:pPr>
        <w:rPr>
          <w:rFonts w:ascii="Verdana" w:hAnsi="Verdana"/>
          <w:color w:val="000000"/>
          <w:sz w:val="20"/>
          <w:szCs w:val="20"/>
          <w:lang w:val="es-MX" w:eastAsia="es-MX"/>
        </w:rPr>
      </w:pPr>
    </w:p>
    <w:p w:rsidR="001B51ED" w:rsidRDefault="001B51ED" w:rsidP="00501512">
      <w:pPr>
        <w:rPr>
          <w:rFonts w:ascii="Verdana" w:hAnsi="Verdana"/>
          <w:color w:val="000000"/>
          <w:sz w:val="20"/>
          <w:szCs w:val="20"/>
          <w:lang w:eastAsia="es-MX"/>
        </w:rPr>
      </w:pPr>
    </w:p>
    <w:p w:rsidR="001B51ED" w:rsidRDefault="001B51ED" w:rsidP="00501512">
      <w:pPr>
        <w:rPr>
          <w:rFonts w:ascii="Verdana" w:hAnsi="Verdana"/>
          <w:color w:val="000000"/>
          <w:sz w:val="20"/>
          <w:szCs w:val="20"/>
          <w:lang w:eastAsia="es-MX"/>
        </w:rPr>
      </w:pPr>
    </w:p>
    <w:p w:rsidR="001B51ED" w:rsidRDefault="001B51ED" w:rsidP="00501512">
      <w:pPr>
        <w:rPr>
          <w:rFonts w:ascii="Verdana" w:hAnsi="Verdana"/>
          <w:color w:val="000000"/>
          <w:sz w:val="20"/>
          <w:szCs w:val="20"/>
          <w:lang w:eastAsia="es-MX"/>
        </w:rPr>
      </w:pPr>
    </w:p>
    <w:p w:rsidR="00CD55AF" w:rsidRDefault="00CD55AF" w:rsidP="00501512">
      <w:pPr>
        <w:rPr>
          <w:rFonts w:ascii="Verdana" w:hAnsi="Verdana"/>
          <w:color w:val="000000"/>
          <w:sz w:val="20"/>
          <w:szCs w:val="20"/>
          <w:lang w:eastAsia="es-MX"/>
        </w:rPr>
      </w:pPr>
    </w:p>
    <w:p w:rsidR="004755FB" w:rsidRPr="00CD55AF" w:rsidRDefault="00CD55AF" w:rsidP="0090561D">
      <w:pPr>
        <w:rPr>
          <w:rFonts w:ascii="Verdana" w:hAnsi="Verdana"/>
          <w:b/>
          <w:color w:val="000000"/>
          <w:sz w:val="20"/>
          <w:szCs w:val="20"/>
          <w:u w:val="single"/>
          <w:lang w:eastAsia="es-MX"/>
        </w:rPr>
      </w:pPr>
      <w:r w:rsidRPr="00CD55AF">
        <w:rPr>
          <w:rFonts w:ascii="Verdana" w:hAnsi="Verdana"/>
          <w:b/>
          <w:color w:val="000000"/>
          <w:sz w:val="20"/>
          <w:szCs w:val="20"/>
          <w:u w:val="single"/>
          <w:lang w:eastAsia="es-MX"/>
        </w:rPr>
        <w:t>EJEMPLO 2</w:t>
      </w:r>
    </w:p>
    <w:p w:rsidR="004755FB" w:rsidRDefault="004755FB" w:rsidP="0090561D">
      <w:pPr>
        <w:rPr>
          <w:rFonts w:ascii="Verdana" w:hAnsi="Verdana"/>
          <w:b/>
          <w:color w:val="000000"/>
          <w:sz w:val="20"/>
          <w:szCs w:val="20"/>
          <w:lang w:eastAsia="es-MX"/>
        </w:rPr>
      </w:pPr>
    </w:p>
    <w:p w:rsidR="004755FB" w:rsidRDefault="004755FB" w:rsidP="0090561D">
      <w:pPr>
        <w:rPr>
          <w:rFonts w:ascii="Verdana" w:hAnsi="Verdana"/>
          <w:b/>
          <w:color w:val="000000"/>
          <w:sz w:val="20"/>
          <w:szCs w:val="20"/>
          <w:lang w:eastAsia="es-MX"/>
        </w:rPr>
      </w:pPr>
      <w:r>
        <w:rPr>
          <w:rFonts w:ascii="Verdana" w:hAnsi="Verdana"/>
          <w:b/>
          <w:color w:val="000000"/>
          <w:sz w:val="20"/>
          <w:szCs w:val="20"/>
          <w:lang w:eastAsia="es-MX"/>
        </w:rPr>
        <w:t>Examen de fondo</w:t>
      </w:r>
    </w:p>
    <w:p w:rsidR="004755FB" w:rsidRDefault="004755FB" w:rsidP="0090561D">
      <w:pPr>
        <w:rPr>
          <w:rFonts w:ascii="Verdana" w:hAnsi="Verdana"/>
          <w:b/>
          <w:color w:val="000000"/>
          <w:sz w:val="20"/>
          <w:szCs w:val="20"/>
          <w:lang w:eastAsia="es-MX"/>
        </w:rPr>
      </w:pPr>
    </w:p>
    <w:p w:rsidR="004755FB" w:rsidRPr="0090561D" w:rsidRDefault="004755FB" w:rsidP="004755FB">
      <w:pPr>
        <w:rPr>
          <w:rFonts w:ascii="Verdana" w:hAnsi="Verdana"/>
          <w:color w:val="000000"/>
          <w:sz w:val="20"/>
          <w:szCs w:val="20"/>
          <w:lang w:eastAsia="es-MX"/>
        </w:rPr>
      </w:pPr>
      <w:r w:rsidRPr="0090561D">
        <w:rPr>
          <w:rFonts w:ascii="Verdana" w:hAnsi="Verdana"/>
          <w:color w:val="000000"/>
          <w:sz w:val="20"/>
          <w:szCs w:val="20"/>
          <w:lang w:eastAsia="es-MX"/>
        </w:rPr>
        <w:t>Los antecedentes más cercanos son los siguientes documentos:</w:t>
      </w:r>
    </w:p>
    <w:p w:rsidR="004755FB" w:rsidRDefault="004755FB" w:rsidP="0090561D">
      <w:pPr>
        <w:rPr>
          <w:rFonts w:ascii="Verdana" w:hAnsi="Verdana"/>
          <w:b/>
          <w:color w:val="000000"/>
          <w:sz w:val="20"/>
          <w:szCs w:val="20"/>
          <w:lang w:eastAsia="es-MX"/>
        </w:rPr>
      </w:pPr>
    </w:p>
    <w:p w:rsidR="0090561D" w:rsidRPr="0090561D" w:rsidRDefault="0090561D" w:rsidP="0090561D">
      <w:pPr>
        <w:rPr>
          <w:rFonts w:ascii="Verdana" w:hAnsi="Verdana"/>
          <w:color w:val="000000"/>
          <w:sz w:val="20"/>
          <w:szCs w:val="20"/>
          <w:lang w:eastAsia="es-MX"/>
        </w:rPr>
      </w:pPr>
      <w:r w:rsidRPr="0090561D">
        <w:rPr>
          <w:rFonts w:ascii="Verdana" w:hAnsi="Verdana"/>
          <w:b/>
          <w:color w:val="000000"/>
          <w:sz w:val="20"/>
          <w:szCs w:val="20"/>
          <w:lang w:eastAsia="es-MX"/>
        </w:rPr>
        <w:t>D1</w:t>
      </w:r>
      <w:r w:rsidRPr="0090561D">
        <w:rPr>
          <w:rFonts w:ascii="Verdana" w:hAnsi="Verdana"/>
          <w:color w:val="000000"/>
          <w:sz w:val="20"/>
          <w:szCs w:val="20"/>
          <w:lang w:eastAsia="es-MX"/>
        </w:rPr>
        <w:t>: 000728–2005/OIN (TAKEDA PHARMACEUTICAL COMPANY LIMITED) presentado el 23 de junio del 2005 (23.06.2005) y publicado el 15 de junio del 2006 (15.06.2006)</w:t>
      </w:r>
    </w:p>
    <w:p w:rsidR="0090561D" w:rsidRPr="0090561D" w:rsidRDefault="0090561D" w:rsidP="0090561D">
      <w:pPr>
        <w:rPr>
          <w:rFonts w:ascii="Verdana" w:hAnsi="Verdana"/>
          <w:color w:val="000000"/>
          <w:sz w:val="20"/>
          <w:szCs w:val="20"/>
          <w:lang w:eastAsia="es-MX"/>
        </w:rPr>
      </w:pPr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Prioridades JP 2004–187671 de fecha 25 de junio del 2004 (25.06.2004) y JP 2004–363311 de fecha 15 de diciembre del 2004 (15.12.2004) “Derivados de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metastina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 en el tratamiento del cáncer”</w:t>
      </w:r>
    </w:p>
    <w:p w:rsidR="0090561D" w:rsidRPr="0090561D" w:rsidRDefault="0090561D" w:rsidP="0090561D">
      <w:pPr>
        <w:rPr>
          <w:rFonts w:ascii="Verdana" w:hAnsi="Verdana"/>
          <w:color w:val="000000"/>
          <w:sz w:val="20"/>
          <w:szCs w:val="20"/>
          <w:lang w:eastAsia="es-MX"/>
        </w:rPr>
      </w:pPr>
      <w:r w:rsidRPr="0090561D">
        <w:rPr>
          <w:rFonts w:ascii="Verdana" w:hAnsi="Verdana"/>
          <w:color w:val="000000"/>
          <w:sz w:val="20"/>
          <w:szCs w:val="20"/>
          <w:lang w:eastAsia="es-MX"/>
        </w:rPr>
        <w:t>&amp; WO 2006/001499</w:t>
      </w:r>
    </w:p>
    <w:p w:rsidR="0090561D" w:rsidRPr="0090561D" w:rsidRDefault="0090561D" w:rsidP="0090561D">
      <w:pPr>
        <w:rPr>
          <w:rFonts w:ascii="Verdana" w:hAnsi="Verdana"/>
          <w:color w:val="000000"/>
          <w:sz w:val="20"/>
          <w:szCs w:val="20"/>
          <w:lang w:eastAsia="es-MX"/>
        </w:rPr>
      </w:pPr>
    </w:p>
    <w:p w:rsidR="0090561D" w:rsidRPr="0090561D" w:rsidRDefault="0090561D" w:rsidP="0090561D">
      <w:pPr>
        <w:rPr>
          <w:rFonts w:ascii="Verdana" w:hAnsi="Verdana"/>
          <w:color w:val="000000"/>
          <w:sz w:val="20"/>
          <w:szCs w:val="20"/>
          <w:lang w:eastAsia="es-MX"/>
        </w:rPr>
      </w:pPr>
      <w:r w:rsidRPr="0090561D">
        <w:rPr>
          <w:rFonts w:ascii="Verdana" w:hAnsi="Verdana"/>
          <w:color w:val="000000"/>
          <w:sz w:val="20"/>
          <w:szCs w:val="20"/>
          <w:lang w:eastAsia="es-MX"/>
        </w:rPr>
        <w:t>D1 es válido como antecedente solo para efectos de determinación de la novedad, según lo establecido en el tercer párrafo del Artículo 16 de la Decisión 486 de la Comunidad Andina.</w:t>
      </w:r>
    </w:p>
    <w:p w:rsidR="0090561D" w:rsidRPr="0090561D" w:rsidRDefault="0090561D" w:rsidP="0090561D">
      <w:pPr>
        <w:rPr>
          <w:rFonts w:ascii="Verdana" w:hAnsi="Verdana"/>
          <w:color w:val="000000"/>
          <w:sz w:val="20"/>
          <w:szCs w:val="20"/>
          <w:lang w:eastAsia="es-MX"/>
        </w:rPr>
      </w:pPr>
    </w:p>
    <w:p w:rsidR="0090561D" w:rsidRPr="0090561D" w:rsidRDefault="0090561D" w:rsidP="0090561D">
      <w:pPr>
        <w:jc w:val="both"/>
        <w:rPr>
          <w:rFonts w:ascii="Verdana" w:hAnsi="Verdana"/>
          <w:color w:val="000000"/>
          <w:sz w:val="20"/>
          <w:szCs w:val="20"/>
          <w:lang w:eastAsia="es-MX"/>
        </w:rPr>
      </w:pPr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D1 revela derivados de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metastina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 de fórmula XX0–XX2–XX3–XX4–XX5–XX6–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AzaGly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– XX8–XX9–XX10–NH2, donde XX0 es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formilo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,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alcanoilo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 C1-6,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ciclopropanocarbonilo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, 6- (acetil-D-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arginilamino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)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caproilo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, 6-((R)-2, 3-diaminopropionilamino)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caproilo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, 6-(D-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norleucil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 amino)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caproilo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, 4-(D-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arginilamino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)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butirilo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, 3-(4-hidroxifenil)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propionilo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,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glicilo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,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tirosilo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,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acetilglicilo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,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acetiltirosilo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, D-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tirosilo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, acetil-D-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tirosilo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,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piroglutamilo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, 3-(piridin-3-il)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propionilo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,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adipoilo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 o 6-aminocaproilo; XX2 es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Tyr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, D-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Tyr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, D-Ala, D-Leu, D-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Phe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, D-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Lys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, D-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Trp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 o un enlace químico; XX3 es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Trp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, Pro, D-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Trp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, D-4-piridilalanina, entre otros; XX4 es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Asn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, ácido</w:t>
      </w:r>
      <w:r>
        <w:rPr>
          <w:rFonts w:ascii="Verdana" w:hAnsi="Verdana"/>
          <w:color w:val="000000"/>
          <w:sz w:val="20"/>
          <w:szCs w:val="20"/>
          <w:lang w:eastAsia="es-MX"/>
        </w:rPr>
        <w:t xml:space="preserve"> </w:t>
      </w:r>
      <w:r w:rsidRPr="0090561D">
        <w:rPr>
          <w:rFonts w:ascii="Verdana" w:hAnsi="Verdana"/>
          <w:color w:val="000000"/>
          <w:sz w:val="20"/>
          <w:szCs w:val="20"/>
          <w:lang w:eastAsia="es-MX"/>
        </w:rPr>
        <w:t>2-amino-3-ureidopropiónico, ácido Nβ-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formildiaminopropiónico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 o ácido Nβ-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acetildiamino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propiónico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; XX5 es Ser,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Thr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 o Val; XX6 es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Phe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,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Tyr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,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Trp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,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Tyr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(Me),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Thi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,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Nal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(2),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Cha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, 4-piridilalanina o  4-fluorofenilalanina; XX8  es  Leu, 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Nva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  o  Val;  XX9  es 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Arg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, 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Orn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, 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Arg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(Me) o</w:t>
      </w:r>
      <w:r>
        <w:rPr>
          <w:rFonts w:ascii="Verdana" w:hAnsi="Verdana"/>
          <w:color w:val="000000"/>
          <w:sz w:val="20"/>
          <w:szCs w:val="20"/>
          <w:lang w:eastAsia="es-MX"/>
        </w:rPr>
        <w:t xml:space="preserve">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Arg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(symMe2); y XX10 es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Phe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,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Trp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, 2-naftilalanina, 2-tienilalanina,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Tyr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 o 4-fluorofenil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alanina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.</w:t>
      </w:r>
    </w:p>
    <w:p w:rsidR="0090561D" w:rsidRPr="0090561D" w:rsidRDefault="0090561D" w:rsidP="0090561D">
      <w:pPr>
        <w:rPr>
          <w:rFonts w:ascii="Verdana" w:hAnsi="Verdana"/>
          <w:color w:val="000000"/>
          <w:sz w:val="20"/>
          <w:szCs w:val="20"/>
          <w:lang w:eastAsia="es-MX"/>
        </w:rPr>
      </w:pPr>
    </w:p>
    <w:p w:rsidR="0090561D" w:rsidRPr="0090561D" w:rsidRDefault="0090561D" w:rsidP="00F015FD">
      <w:pPr>
        <w:jc w:val="both"/>
        <w:rPr>
          <w:rFonts w:ascii="Verdana" w:hAnsi="Verdana"/>
          <w:color w:val="000000"/>
          <w:sz w:val="20"/>
          <w:szCs w:val="20"/>
          <w:lang w:eastAsia="es-MX"/>
        </w:rPr>
      </w:pPr>
      <w:r w:rsidRPr="0090561D">
        <w:rPr>
          <w:rFonts w:ascii="Verdana" w:hAnsi="Verdana"/>
          <w:color w:val="000000"/>
          <w:sz w:val="20"/>
          <w:szCs w:val="20"/>
          <w:lang w:eastAsia="es-MX"/>
        </w:rPr>
        <w:t>Entre los compuestos preferidos de fórmula XX0–XX2–XX3–XX4–XX5–XX6–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AzaGly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 XX8–XX9–XX10–NH2, D1 menciona a los compuestos Nos. 222, 239 a 242, 254, 272, 274 a 278, 305, 322, 385, 386, 486, 487, 490, 494, 495, 501, 503, 504, 510 a 512, 514 a 516,</w:t>
      </w:r>
      <w:r>
        <w:rPr>
          <w:rFonts w:ascii="Verdana" w:hAnsi="Verdana"/>
          <w:color w:val="000000"/>
          <w:sz w:val="20"/>
          <w:szCs w:val="20"/>
          <w:lang w:eastAsia="es-MX"/>
        </w:rPr>
        <w:t xml:space="preserve"> </w:t>
      </w:r>
      <w:r w:rsidRPr="0090561D">
        <w:rPr>
          <w:rFonts w:ascii="Verdana" w:hAnsi="Verdana"/>
          <w:color w:val="000000"/>
          <w:sz w:val="20"/>
          <w:szCs w:val="20"/>
          <w:lang w:eastAsia="es-MX"/>
        </w:rPr>
        <w:t>521, 534, 539, 540, 550, 551, 553, 555, 558, 559, 562, 564, 566, 567, 571, 576 a 579, 584</w:t>
      </w:r>
      <w:r>
        <w:rPr>
          <w:rFonts w:ascii="Verdana" w:hAnsi="Verdana"/>
          <w:color w:val="000000"/>
          <w:sz w:val="20"/>
          <w:szCs w:val="20"/>
          <w:lang w:eastAsia="es-MX"/>
        </w:rPr>
        <w:t xml:space="preserve"> </w:t>
      </w:r>
      <w:r w:rsidRPr="0090561D">
        <w:rPr>
          <w:rFonts w:ascii="Verdana" w:hAnsi="Verdana"/>
          <w:color w:val="000000"/>
          <w:sz w:val="20"/>
          <w:szCs w:val="20"/>
          <w:lang w:eastAsia="es-MX"/>
        </w:rPr>
        <w:t>a 586, 589 a 592, 597, 599, 600, 603 a 605, 607 a 613, 615 a 618, 621, 623 a 627, 629,</w:t>
      </w:r>
      <w:r>
        <w:rPr>
          <w:rFonts w:ascii="Verdana" w:hAnsi="Verdana"/>
          <w:color w:val="000000"/>
          <w:sz w:val="20"/>
          <w:szCs w:val="20"/>
          <w:lang w:eastAsia="es-MX"/>
        </w:rPr>
        <w:t xml:space="preserve"> </w:t>
      </w:r>
      <w:r w:rsidRPr="0090561D">
        <w:rPr>
          <w:rFonts w:ascii="Verdana" w:hAnsi="Verdana"/>
          <w:color w:val="000000"/>
          <w:sz w:val="20"/>
          <w:szCs w:val="20"/>
          <w:lang w:eastAsia="es-MX"/>
        </w:rPr>
        <w:t>635 a 639, 642, 647 a 654, 657, 663, 664, 666 a 668, 670, 671, 674 a 677, 680, 681, 685 y</w:t>
      </w:r>
      <w:r>
        <w:rPr>
          <w:rFonts w:ascii="Verdana" w:hAnsi="Verdana"/>
          <w:color w:val="000000"/>
          <w:sz w:val="20"/>
          <w:szCs w:val="20"/>
          <w:lang w:eastAsia="es-MX"/>
        </w:rPr>
        <w:t xml:space="preserve"> </w:t>
      </w:r>
      <w:r w:rsidRPr="0090561D">
        <w:rPr>
          <w:rFonts w:ascii="Verdana" w:hAnsi="Verdana"/>
          <w:color w:val="000000"/>
          <w:sz w:val="20"/>
          <w:szCs w:val="20"/>
          <w:lang w:val="es-MX" w:eastAsia="es-MX"/>
        </w:rPr>
        <w:t>691 a 696.</w:t>
      </w:r>
    </w:p>
    <w:p w:rsidR="0090561D" w:rsidRPr="0090561D" w:rsidRDefault="0090561D" w:rsidP="0090561D">
      <w:pPr>
        <w:rPr>
          <w:rFonts w:ascii="Verdana" w:hAnsi="Verdana"/>
          <w:color w:val="000000"/>
          <w:sz w:val="20"/>
          <w:szCs w:val="20"/>
          <w:lang w:val="es-MX" w:eastAsia="es-MX"/>
        </w:rPr>
      </w:pPr>
    </w:p>
    <w:p w:rsidR="0090561D" w:rsidRPr="0090561D" w:rsidRDefault="0090561D" w:rsidP="003051B9">
      <w:pPr>
        <w:jc w:val="both"/>
        <w:rPr>
          <w:rFonts w:ascii="Verdana" w:hAnsi="Verdana"/>
          <w:color w:val="000000"/>
          <w:sz w:val="20"/>
          <w:szCs w:val="20"/>
          <w:lang w:eastAsia="es-MX"/>
        </w:rPr>
      </w:pPr>
      <w:r w:rsidRPr="00F015FD">
        <w:rPr>
          <w:rFonts w:ascii="Verdana" w:hAnsi="Verdana"/>
          <w:b/>
          <w:color w:val="000000"/>
          <w:sz w:val="20"/>
          <w:szCs w:val="20"/>
          <w:lang w:val="en-US" w:eastAsia="es-MX"/>
        </w:rPr>
        <w:t>D2:</w:t>
      </w:r>
      <w:r w:rsidRPr="0090561D">
        <w:rPr>
          <w:rFonts w:ascii="Verdana" w:hAnsi="Verdana"/>
          <w:color w:val="000000"/>
          <w:sz w:val="20"/>
          <w:szCs w:val="20"/>
          <w:lang w:val="en-US" w:eastAsia="es-MX"/>
        </w:rPr>
        <w:t xml:space="preserve"> EP 1 577 323 A1 (TAKEDA PHARMACEUTICAL CO. </w:t>
      </w:r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LTD) publicado el 21 de setiembre </w:t>
      </w:r>
      <w:proofErr w:type="gram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del</w:t>
      </w:r>
      <w:proofErr w:type="gram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 2005 (21.09.2005)</w:t>
      </w:r>
    </w:p>
    <w:p w:rsidR="0090561D" w:rsidRPr="0090561D" w:rsidRDefault="0090561D" w:rsidP="0090561D">
      <w:pPr>
        <w:rPr>
          <w:rFonts w:ascii="Verdana" w:hAnsi="Verdana"/>
          <w:color w:val="000000"/>
          <w:sz w:val="20"/>
          <w:szCs w:val="20"/>
          <w:lang w:eastAsia="es-MX"/>
        </w:rPr>
      </w:pPr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“Derivados de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metastina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 y uso de los mismos”</w:t>
      </w:r>
    </w:p>
    <w:p w:rsidR="0090561D" w:rsidRPr="0090561D" w:rsidRDefault="0090561D" w:rsidP="0090561D">
      <w:pPr>
        <w:rPr>
          <w:rFonts w:ascii="Verdana" w:hAnsi="Verdana"/>
          <w:color w:val="000000"/>
          <w:sz w:val="20"/>
          <w:szCs w:val="20"/>
          <w:lang w:eastAsia="es-MX"/>
        </w:rPr>
      </w:pPr>
    </w:p>
    <w:p w:rsidR="0090561D" w:rsidRPr="0090561D" w:rsidRDefault="0090561D" w:rsidP="0090561D">
      <w:pPr>
        <w:jc w:val="both"/>
        <w:rPr>
          <w:rFonts w:ascii="Verdana" w:hAnsi="Verdana"/>
          <w:color w:val="000000"/>
          <w:sz w:val="20"/>
          <w:szCs w:val="20"/>
          <w:lang w:eastAsia="es-MX"/>
        </w:rPr>
      </w:pPr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D2 revela derivados de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metastina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 que actúan como inhibidores del crecimiento cancerígeno y metástasis, tales como D-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Tyr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–D-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Trp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Asn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–Ser–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Phe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AzaGly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–Leu–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Arg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(Me)–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Phe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–NH2 (compuesto No. 242), n-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hexanoil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Asn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–Ser–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Phe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AzaGly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–Leu–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Arg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(Me)–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Phe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 NH2 (compuesto No. 277), 3-piridilpropionil–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Asn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–Ser–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Phe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AzaGly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–Leu–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Arg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(Me)–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Phe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 NH2  (compuesto No. 322), D-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Tyr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–D-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Pya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(4)–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Asn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–Ser–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Phe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AzaGly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–Leu–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Arg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(Me)–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Trp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 NH2 (compuesto No. 385) y 3-piridilpropionil–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Asn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–Ser–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Phe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AzaGly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–Leu–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Arg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(Me)–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Trp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 NH2 (compuesto No. 386).</w:t>
      </w:r>
    </w:p>
    <w:p w:rsidR="0090561D" w:rsidRPr="0090561D" w:rsidRDefault="0090561D" w:rsidP="0090561D">
      <w:pPr>
        <w:rPr>
          <w:rFonts w:ascii="Verdana" w:hAnsi="Verdana"/>
          <w:color w:val="000000"/>
          <w:sz w:val="20"/>
          <w:szCs w:val="20"/>
          <w:lang w:eastAsia="es-MX"/>
        </w:rPr>
      </w:pPr>
    </w:p>
    <w:p w:rsidR="0090561D" w:rsidRPr="0090561D" w:rsidRDefault="0090561D" w:rsidP="0090561D">
      <w:pPr>
        <w:rPr>
          <w:rFonts w:ascii="Verdana" w:hAnsi="Verdana"/>
          <w:color w:val="000000"/>
          <w:sz w:val="20"/>
          <w:szCs w:val="20"/>
          <w:lang w:eastAsia="es-MX"/>
        </w:rPr>
      </w:pPr>
      <w:r w:rsidRPr="00F015FD">
        <w:rPr>
          <w:rFonts w:ascii="Verdana" w:hAnsi="Verdana"/>
          <w:b/>
          <w:color w:val="000000"/>
          <w:sz w:val="20"/>
          <w:szCs w:val="20"/>
          <w:lang w:eastAsia="es-MX"/>
        </w:rPr>
        <w:lastRenderedPageBreak/>
        <w:t>D3:</w:t>
      </w:r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 WO 2004/060264 A2 (TAKEDA CHEMICAL INDUSTRIES LTD) publicado el 22 de julio del</w:t>
      </w:r>
      <w:r w:rsidR="00F015FD">
        <w:rPr>
          <w:rFonts w:ascii="Verdana" w:hAnsi="Verdana"/>
          <w:color w:val="000000"/>
          <w:sz w:val="20"/>
          <w:szCs w:val="20"/>
          <w:lang w:eastAsia="es-MX"/>
        </w:rPr>
        <w:t xml:space="preserve"> </w:t>
      </w:r>
      <w:r w:rsidRPr="0090561D">
        <w:rPr>
          <w:rFonts w:ascii="Verdana" w:hAnsi="Verdana"/>
          <w:color w:val="000000"/>
          <w:sz w:val="20"/>
          <w:szCs w:val="20"/>
          <w:lang w:eastAsia="es-MX"/>
        </w:rPr>
        <w:t>2004 (22.07.2004)</w:t>
      </w:r>
    </w:p>
    <w:p w:rsidR="0090561D" w:rsidRPr="0090561D" w:rsidRDefault="0090561D" w:rsidP="0090561D">
      <w:pPr>
        <w:rPr>
          <w:rFonts w:ascii="Verdana" w:hAnsi="Verdana"/>
          <w:color w:val="000000"/>
          <w:sz w:val="20"/>
          <w:szCs w:val="20"/>
          <w:lang w:eastAsia="es-MX"/>
        </w:rPr>
      </w:pPr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“Derivados de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metastina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 y uso de los mismos”</w:t>
      </w:r>
    </w:p>
    <w:p w:rsidR="0090561D" w:rsidRPr="0090561D" w:rsidRDefault="0090561D" w:rsidP="0090561D">
      <w:pPr>
        <w:rPr>
          <w:rFonts w:ascii="Verdana" w:hAnsi="Verdana"/>
          <w:color w:val="000000"/>
          <w:sz w:val="20"/>
          <w:szCs w:val="20"/>
          <w:lang w:eastAsia="es-MX"/>
        </w:rPr>
      </w:pPr>
    </w:p>
    <w:p w:rsidR="0090561D" w:rsidRDefault="0090561D" w:rsidP="0090561D">
      <w:pPr>
        <w:rPr>
          <w:rFonts w:ascii="Verdana" w:hAnsi="Verdana"/>
          <w:color w:val="000000"/>
          <w:sz w:val="20"/>
          <w:szCs w:val="20"/>
          <w:lang w:eastAsia="es-MX"/>
        </w:rPr>
      </w:pPr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D3 revela derivados de 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metastina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 xml:space="preserve"> que actúan como supresores de la proliferación cancerígena y metástasis, tal como 4-[N, N-</w:t>
      </w:r>
      <w:proofErr w:type="gram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Bis(</w:t>
      </w:r>
      <w:proofErr w:type="gramEnd"/>
      <w:r w:rsidRPr="0090561D">
        <w:rPr>
          <w:rFonts w:ascii="Verdana" w:hAnsi="Verdana"/>
          <w:color w:val="000000"/>
          <w:sz w:val="20"/>
          <w:szCs w:val="20"/>
          <w:lang w:eastAsia="es-MX"/>
        </w:rPr>
        <w:t>2-piridilmetil)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aminometil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]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benzoil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Phe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Gly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 Leu–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Arg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</w:t>
      </w:r>
      <w:proofErr w:type="spellStart"/>
      <w:r w:rsidRPr="0090561D">
        <w:rPr>
          <w:rFonts w:ascii="Verdana" w:hAnsi="Verdana"/>
          <w:color w:val="000000"/>
          <w:sz w:val="20"/>
          <w:szCs w:val="20"/>
          <w:lang w:eastAsia="es-MX"/>
        </w:rPr>
        <w:t>Trp</w:t>
      </w:r>
      <w:proofErr w:type="spellEnd"/>
      <w:r w:rsidRPr="0090561D">
        <w:rPr>
          <w:rFonts w:ascii="Verdana" w:hAnsi="Verdana"/>
          <w:color w:val="000000"/>
          <w:sz w:val="20"/>
          <w:szCs w:val="20"/>
          <w:lang w:eastAsia="es-MX"/>
        </w:rPr>
        <w:t>–NH2 (FM052a)(SEQ ID NO: 4).</w:t>
      </w:r>
    </w:p>
    <w:p w:rsidR="0090561D" w:rsidRDefault="0090561D" w:rsidP="00501512">
      <w:pPr>
        <w:rPr>
          <w:rFonts w:ascii="Verdana" w:hAnsi="Verdana"/>
          <w:color w:val="000000"/>
          <w:sz w:val="20"/>
          <w:szCs w:val="20"/>
          <w:lang w:eastAsia="es-MX"/>
        </w:rPr>
      </w:pPr>
    </w:p>
    <w:p w:rsidR="0090561D" w:rsidRDefault="0090561D" w:rsidP="00501512">
      <w:pPr>
        <w:rPr>
          <w:rFonts w:ascii="Verdana" w:hAnsi="Verdana"/>
          <w:color w:val="000000"/>
          <w:sz w:val="20"/>
          <w:szCs w:val="20"/>
          <w:lang w:eastAsia="es-MX"/>
        </w:rPr>
      </w:pPr>
    </w:p>
    <w:p w:rsidR="00C52C99" w:rsidRPr="008871F5" w:rsidRDefault="00C52C99" w:rsidP="003051B9">
      <w:pPr>
        <w:jc w:val="both"/>
        <w:rPr>
          <w:rFonts w:ascii="Verdana" w:hAnsi="Verdana"/>
          <w:b/>
          <w:sz w:val="20"/>
          <w:szCs w:val="20"/>
          <w:lang w:eastAsia="es-MX"/>
        </w:rPr>
      </w:pPr>
      <w:r w:rsidRPr="008871F5">
        <w:rPr>
          <w:rFonts w:ascii="Verdana" w:hAnsi="Verdana"/>
          <w:b/>
          <w:sz w:val="20"/>
          <w:szCs w:val="20"/>
          <w:lang w:eastAsia="es-MX"/>
        </w:rPr>
        <w:t>En reporte de búsqueda</w:t>
      </w:r>
    </w:p>
    <w:p w:rsidR="00C52C99" w:rsidRDefault="00C52C99" w:rsidP="003051B9">
      <w:pPr>
        <w:jc w:val="both"/>
        <w:rPr>
          <w:rFonts w:ascii="Verdana" w:hAnsi="Verdana"/>
          <w:sz w:val="20"/>
          <w:szCs w:val="20"/>
          <w:lang w:eastAsia="es-MX"/>
        </w:rPr>
      </w:pPr>
    </w:p>
    <w:p w:rsidR="00C52C99" w:rsidRDefault="00C52C99" w:rsidP="003051B9">
      <w:pPr>
        <w:jc w:val="both"/>
        <w:rPr>
          <w:rFonts w:ascii="Verdana" w:hAnsi="Verdana"/>
          <w:sz w:val="20"/>
          <w:szCs w:val="20"/>
          <w:lang w:eastAsia="es-MX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5952"/>
        <w:gridCol w:w="1843"/>
      </w:tblGrid>
      <w:tr w:rsidR="00C52C99" w:rsidTr="00BB6C52">
        <w:trPr>
          <w:trHeight w:hRule="exact" w:val="53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99" w:rsidRDefault="00C52C99" w:rsidP="00BB6C52">
            <w:pPr>
              <w:autoSpaceDE w:val="0"/>
              <w:autoSpaceDN w:val="0"/>
              <w:adjustRightInd w:val="0"/>
              <w:spacing w:before="3" w:line="140" w:lineRule="exact"/>
              <w:rPr>
                <w:sz w:val="14"/>
                <w:szCs w:val="14"/>
              </w:rPr>
            </w:pPr>
          </w:p>
          <w:p w:rsidR="00C52C99" w:rsidRDefault="00C52C99" w:rsidP="00BB6C52">
            <w:pPr>
              <w:autoSpaceDE w:val="0"/>
              <w:autoSpaceDN w:val="0"/>
              <w:adjustRightInd w:val="0"/>
              <w:ind w:left="160" w:right="-20"/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99" w:rsidRDefault="00C52C99" w:rsidP="00BB6C52">
            <w:pPr>
              <w:autoSpaceDE w:val="0"/>
              <w:autoSpaceDN w:val="0"/>
              <w:adjustRightInd w:val="0"/>
              <w:spacing w:before="27"/>
              <w:ind w:left="133" w:right="78"/>
            </w:pP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ica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rt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rt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icac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ió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99" w:rsidRDefault="00C52C99" w:rsidP="00BB6C52">
            <w:pPr>
              <w:autoSpaceDE w:val="0"/>
              <w:autoSpaceDN w:val="0"/>
              <w:adjustRightInd w:val="0"/>
              <w:spacing w:before="27"/>
              <w:ind w:left="481" w:right="81" w:hanging="336"/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ica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C52C99" w:rsidTr="00BB6C52">
        <w:trPr>
          <w:trHeight w:hRule="exact" w:val="472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C99" w:rsidRDefault="00C52C99" w:rsidP="00BB6C52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52C99" w:rsidRDefault="00C52C99" w:rsidP="00BB6C52">
            <w:pPr>
              <w:autoSpaceDE w:val="0"/>
              <w:autoSpaceDN w:val="0"/>
              <w:adjustRightInd w:val="0"/>
              <w:ind w:left="372" w:right="3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X</w:t>
            </w:r>
          </w:p>
          <w:p w:rsidR="00C52C99" w:rsidRDefault="00C52C99" w:rsidP="00BB6C52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871F5" w:rsidRDefault="008871F5" w:rsidP="00BB6C52">
            <w:pPr>
              <w:autoSpaceDE w:val="0"/>
              <w:autoSpaceDN w:val="0"/>
              <w:adjustRightInd w:val="0"/>
              <w:ind w:left="490" w:right="476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8871F5" w:rsidRDefault="008871F5" w:rsidP="00BB6C52">
            <w:pPr>
              <w:autoSpaceDE w:val="0"/>
              <w:autoSpaceDN w:val="0"/>
              <w:adjustRightInd w:val="0"/>
              <w:ind w:left="490" w:right="476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8871F5" w:rsidRDefault="008871F5" w:rsidP="00BB6C52">
            <w:pPr>
              <w:autoSpaceDE w:val="0"/>
              <w:autoSpaceDN w:val="0"/>
              <w:adjustRightInd w:val="0"/>
              <w:ind w:left="490" w:right="476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8871F5" w:rsidRDefault="008871F5" w:rsidP="00BB6C52">
            <w:pPr>
              <w:autoSpaceDE w:val="0"/>
              <w:autoSpaceDN w:val="0"/>
              <w:adjustRightInd w:val="0"/>
              <w:ind w:left="490" w:right="476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8871F5" w:rsidRDefault="008871F5" w:rsidP="00BB6C52">
            <w:pPr>
              <w:autoSpaceDE w:val="0"/>
              <w:autoSpaceDN w:val="0"/>
              <w:adjustRightInd w:val="0"/>
              <w:ind w:left="490" w:right="476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8871F5" w:rsidRDefault="008871F5" w:rsidP="00BB6C52">
            <w:pPr>
              <w:autoSpaceDE w:val="0"/>
              <w:autoSpaceDN w:val="0"/>
              <w:adjustRightInd w:val="0"/>
              <w:ind w:left="490" w:right="476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8871F5" w:rsidRDefault="008871F5" w:rsidP="00BB6C52">
            <w:pPr>
              <w:autoSpaceDE w:val="0"/>
              <w:autoSpaceDN w:val="0"/>
              <w:adjustRightInd w:val="0"/>
              <w:ind w:left="490" w:right="476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C52C99" w:rsidRDefault="00C52C99" w:rsidP="00BB6C52">
            <w:pPr>
              <w:autoSpaceDE w:val="0"/>
              <w:autoSpaceDN w:val="0"/>
              <w:adjustRightInd w:val="0"/>
              <w:ind w:left="490" w:right="4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X</w:t>
            </w:r>
          </w:p>
          <w:p w:rsidR="00C52C99" w:rsidRDefault="00C52C99" w:rsidP="00BB6C52">
            <w:pPr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8871F5" w:rsidRDefault="008871F5" w:rsidP="00BB6C52">
            <w:pPr>
              <w:autoSpaceDE w:val="0"/>
              <w:autoSpaceDN w:val="0"/>
              <w:adjustRightInd w:val="0"/>
              <w:ind w:left="492" w:right="478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8871F5" w:rsidRDefault="008871F5" w:rsidP="00BB6C52">
            <w:pPr>
              <w:autoSpaceDE w:val="0"/>
              <w:autoSpaceDN w:val="0"/>
              <w:adjustRightInd w:val="0"/>
              <w:ind w:left="492" w:right="478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8871F5" w:rsidRDefault="008871F5" w:rsidP="00BB6C52">
            <w:pPr>
              <w:autoSpaceDE w:val="0"/>
              <w:autoSpaceDN w:val="0"/>
              <w:adjustRightInd w:val="0"/>
              <w:ind w:left="492" w:right="478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C52C99" w:rsidRDefault="00C52C99" w:rsidP="00BB6C52">
            <w:pPr>
              <w:autoSpaceDE w:val="0"/>
              <w:autoSpaceDN w:val="0"/>
              <w:adjustRightInd w:val="0"/>
              <w:ind w:left="492" w:right="478"/>
              <w:jc w:val="center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C99" w:rsidRDefault="00C52C99" w:rsidP="00BB6C52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52C99" w:rsidRDefault="00C52C99" w:rsidP="00BB6C52">
            <w:pPr>
              <w:autoSpaceDE w:val="0"/>
              <w:autoSpaceDN w:val="0"/>
              <w:adjustRightInd w:val="0"/>
              <w:ind w:left="133" w:righ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5/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ado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23 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06.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005)</w:t>
            </w:r>
          </w:p>
          <w:p w:rsidR="00C52C99" w:rsidRDefault="00C52C99" w:rsidP="00BB6C52">
            <w:pPr>
              <w:autoSpaceDE w:val="0"/>
              <w:autoSpaceDN w:val="0"/>
              <w:adjustRightInd w:val="0"/>
              <w:spacing w:line="228" w:lineRule="exact"/>
              <w:ind w:left="13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  <w:p w:rsidR="00C52C99" w:rsidRDefault="00C52C99" w:rsidP="00BB6C52">
            <w:pPr>
              <w:autoSpaceDE w:val="0"/>
              <w:autoSpaceDN w:val="0"/>
              <w:adjustRightInd w:val="0"/>
              <w:ind w:left="133"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–1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</w:rPr>
              <w:t>671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25.06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04)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4–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633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</w:t>
            </w:r>
          </w:p>
          <w:p w:rsidR="00C52C99" w:rsidRDefault="00C52C99" w:rsidP="00BB6C52">
            <w:pPr>
              <w:autoSpaceDE w:val="0"/>
              <w:autoSpaceDN w:val="0"/>
              <w:adjustRightInd w:val="0"/>
              <w:ind w:left="13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004)</w:t>
            </w:r>
          </w:p>
          <w:p w:rsidR="00C52C99" w:rsidRDefault="00C52C99" w:rsidP="00BB6C52">
            <w:pPr>
              <w:autoSpaceDE w:val="0"/>
              <w:autoSpaceDN w:val="0"/>
              <w:adjustRightInd w:val="0"/>
              <w:ind w:left="13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ados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 el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ento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án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C52C99" w:rsidRPr="00AD3901" w:rsidRDefault="00C52C99" w:rsidP="00BB6C52">
            <w:pPr>
              <w:autoSpaceDE w:val="0"/>
              <w:autoSpaceDN w:val="0"/>
              <w:adjustRightInd w:val="0"/>
              <w:ind w:left="133"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901">
              <w:rPr>
                <w:rFonts w:ascii="Arial" w:hAnsi="Arial" w:cs="Arial"/>
                <w:sz w:val="20"/>
                <w:szCs w:val="20"/>
                <w:lang w:val="en-US"/>
              </w:rPr>
              <w:t>&amp;</w:t>
            </w:r>
            <w:r w:rsidRPr="00AD3901">
              <w:rPr>
                <w:rFonts w:ascii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AD3901">
              <w:rPr>
                <w:rFonts w:ascii="Arial" w:hAnsi="Arial" w:cs="Arial"/>
                <w:spacing w:val="9"/>
                <w:sz w:val="20"/>
                <w:szCs w:val="20"/>
                <w:lang w:val="en-US"/>
              </w:rPr>
              <w:t>W</w:t>
            </w:r>
            <w:r w:rsidRPr="00AD3901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AD3901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AD3901">
              <w:rPr>
                <w:rFonts w:ascii="Arial" w:hAnsi="Arial" w:cs="Arial"/>
                <w:sz w:val="20"/>
                <w:szCs w:val="20"/>
                <w:lang w:val="en-US"/>
              </w:rPr>
              <w:t>2006/</w:t>
            </w:r>
            <w:r w:rsidRPr="00AD3901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0</w:t>
            </w:r>
            <w:r w:rsidRPr="00AD3901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  <w:r w:rsidRPr="00AD3901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4</w:t>
            </w:r>
            <w:r w:rsidRPr="00AD3901">
              <w:rPr>
                <w:rFonts w:ascii="Arial" w:hAnsi="Arial" w:cs="Arial"/>
                <w:sz w:val="20"/>
                <w:szCs w:val="20"/>
                <w:lang w:val="en-US"/>
              </w:rPr>
              <w:t>99</w:t>
            </w:r>
          </w:p>
          <w:p w:rsidR="00C52C99" w:rsidRPr="00AD3901" w:rsidRDefault="00C52C99" w:rsidP="00BB6C52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C52C99" w:rsidRDefault="00C52C99" w:rsidP="00BB6C52">
            <w:pPr>
              <w:autoSpaceDE w:val="0"/>
              <w:autoSpaceDN w:val="0"/>
              <w:adjustRightInd w:val="0"/>
              <w:ind w:left="133" w:right="505"/>
              <w:rPr>
                <w:rFonts w:ascii="Arial" w:hAnsi="Arial" w:cs="Arial"/>
                <w:sz w:val="20"/>
                <w:szCs w:val="20"/>
              </w:rPr>
            </w:pPr>
            <w:r w:rsidRPr="00AD3901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AD3901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AD3901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AD390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D3901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AD3901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5</w:t>
            </w:r>
            <w:r w:rsidRPr="00AD3901"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  <w:r w:rsidRPr="00AD3901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AD3901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3</w:t>
            </w:r>
            <w:r w:rsidRPr="00AD3901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 w:rsidRPr="00AD3901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 xml:space="preserve"> A</w:t>
            </w:r>
            <w:r w:rsidRPr="00AD390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D3901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AD3901">
              <w:rPr>
                <w:rFonts w:ascii="Arial" w:hAnsi="Arial" w:cs="Arial"/>
                <w:spacing w:val="1"/>
                <w:sz w:val="20"/>
                <w:szCs w:val="20"/>
                <w:lang w:val="en-US"/>
              </w:rPr>
              <w:t>(</w:t>
            </w:r>
            <w:r w:rsidRPr="00AD3901">
              <w:rPr>
                <w:rFonts w:ascii="Arial" w:hAnsi="Arial" w:cs="Arial"/>
                <w:spacing w:val="3"/>
                <w:sz w:val="20"/>
                <w:szCs w:val="20"/>
                <w:lang w:val="en-US"/>
              </w:rPr>
              <w:t>T</w:t>
            </w:r>
            <w:r w:rsidRPr="00AD3901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AD3901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K</w:t>
            </w:r>
            <w:r w:rsidRPr="00AD3901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AD3901">
              <w:rPr>
                <w:rFonts w:ascii="Arial" w:hAnsi="Arial" w:cs="Arial"/>
                <w:spacing w:val="3"/>
                <w:sz w:val="20"/>
                <w:szCs w:val="20"/>
                <w:lang w:val="en-US"/>
              </w:rPr>
              <w:t>D</w:t>
            </w:r>
            <w:r w:rsidRPr="00AD390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D3901">
              <w:rPr>
                <w:rFonts w:ascii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AD3901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AD3901">
              <w:rPr>
                <w:rFonts w:ascii="Arial" w:hAnsi="Arial" w:cs="Arial"/>
                <w:spacing w:val="3"/>
                <w:sz w:val="20"/>
                <w:szCs w:val="20"/>
                <w:lang w:val="en-US"/>
              </w:rPr>
              <w:t>H</w:t>
            </w:r>
            <w:r w:rsidRPr="00AD3901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AD3901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AD3901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M</w:t>
            </w:r>
            <w:r w:rsidRPr="00AD3901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AD3901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D3901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AD3901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AD3901">
              <w:rPr>
                <w:rFonts w:ascii="Arial" w:hAnsi="Arial" w:cs="Arial"/>
                <w:spacing w:val="3"/>
                <w:sz w:val="20"/>
                <w:szCs w:val="20"/>
                <w:lang w:val="en-US"/>
              </w:rPr>
              <w:t>T</w:t>
            </w:r>
            <w:r w:rsidRPr="00AD3901">
              <w:rPr>
                <w:rFonts w:ascii="Arial" w:hAnsi="Arial" w:cs="Arial"/>
                <w:sz w:val="20"/>
                <w:szCs w:val="20"/>
                <w:lang w:val="en-US"/>
              </w:rPr>
              <w:t>IC</w:t>
            </w:r>
            <w:r w:rsidRPr="00AD3901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AD3901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AD3901">
              <w:rPr>
                <w:rFonts w:ascii="Arial" w:hAnsi="Arial" w:cs="Arial"/>
                <w:spacing w:val="-19"/>
                <w:sz w:val="20"/>
                <w:szCs w:val="20"/>
                <w:lang w:val="en-US"/>
              </w:rPr>
              <w:t xml:space="preserve"> </w:t>
            </w:r>
            <w:r w:rsidRPr="00AD3901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D3901">
              <w:rPr>
                <w:rFonts w:ascii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AD390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D3901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05)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ados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C52C99" w:rsidRDefault="00C52C99" w:rsidP="00BB6C52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52C99" w:rsidRDefault="00C52C99" w:rsidP="00BB6C52">
            <w:pPr>
              <w:autoSpaceDE w:val="0"/>
              <w:autoSpaceDN w:val="0"/>
              <w:adjustRightInd w:val="0"/>
              <w:ind w:left="133" w:righ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2004/06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264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AKE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2004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07.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004)</w:t>
            </w:r>
          </w:p>
          <w:p w:rsidR="00C52C99" w:rsidRDefault="00C52C99" w:rsidP="00BB6C52">
            <w:pPr>
              <w:autoSpaceDE w:val="0"/>
              <w:autoSpaceDN w:val="0"/>
              <w:adjustRightInd w:val="0"/>
              <w:ind w:left="133" w:right="-20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ados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C99" w:rsidRDefault="00C52C99" w:rsidP="00BB6C52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52C99" w:rsidRDefault="00C52C99" w:rsidP="00BB6C52">
            <w:pPr>
              <w:autoSpaceDE w:val="0"/>
              <w:autoSpaceDN w:val="0"/>
              <w:adjustRightInd w:val="0"/>
              <w:ind w:left="324" w:right="3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2, 5,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11</w:t>
            </w:r>
          </w:p>
          <w:p w:rsidR="00C52C99" w:rsidRDefault="00C52C99" w:rsidP="00BB6C52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871F5" w:rsidRDefault="008871F5" w:rsidP="00BB6C52">
            <w:pPr>
              <w:autoSpaceDE w:val="0"/>
              <w:autoSpaceDN w:val="0"/>
              <w:adjustRightInd w:val="0"/>
              <w:ind w:left="492" w:right="4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71F5" w:rsidRDefault="008871F5" w:rsidP="00BB6C52">
            <w:pPr>
              <w:autoSpaceDE w:val="0"/>
              <w:autoSpaceDN w:val="0"/>
              <w:adjustRightInd w:val="0"/>
              <w:ind w:left="492" w:right="4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71F5" w:rsidRDefault="008871F5" w:rsidP="00BB6C52">
            <w:pPr>
              <w:autoSpaceDE w:val="0"/>
              <w:autoSpaceDN w:val="0"/>
              <w:adjustRightInd w:val="0"/>
              <w:ind w:left="492" w:right="4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71F5" w:rsidRDefault="008871F5" w:rsidP="00BB6C52">
            <w:pPr>
              <w:autoSpaceDE w:val="0"/>
              <w:autoSpaceDN w:val="0"/>
              <w:adjustRightInd w:val="0"/>
              <w:ind w:left="492" w:right="4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71F5" w:rsidRDefault="008871F5" w:rsidP="00BB6C52">
            <w:pPr>
              <w:autoSpaceDE w:val="0"/>
              <w:autoSpaceDN w:val="0"/>
              <w:adjustRightInd w:val="0"/>
              <w:ind w:left="492" w:right="4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71F5" w:rsidRDefault="008871F5" w:rsidP="00BB6C52">
            <w:pPr>
              <w:autoSpaceDE w:val="0"/>
              <w:autoSpaceDN w:val="0"/>
              <w:adjustRightInd w:val="0"/>
              <w:ind w:left="492" w:right="4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71F5" w:rsidRDefault="008871F5" w:rsidP="00BB6C52">
            <w:pPr>
              <w:autoSpaceDE w:val="0"/>
              <w:autoSpaceDN w:val="0"/>
              <w:adjustRightInd w:val="0"/>
              <w:ind w:left="492" w:right="4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2C99" w:rsidRDefault="00C52C99" w:rsidP="00BB6C52">
            <w:pPr>
              <w:autoSpaceDE w:val="0"/>
              <w:autoSpaceDN w:val="0"/>
              <w:adjustRightInd w:val="0"/>
              <w:ind w:left="492" w:right="4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4, 7,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  <w:p w:rsidR="00C52C99" w:rsidRDefault="00C52C99" w:rsidP="00BB6C52">
            <w:pPr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8871F5" w:rsidRDefault="008871F5" w:rsidP="00BB6C52">
            <w:pPr>
              <w:autoSpaceDE w:val="0"/>
              <w:autoSpaceDN w:val="0"/>
              <w:adjustRightInd w:val="0"/>
              <w:ind w:left="492" w:right="4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71F5" w:rsidRDefault="008871F5" w:rsidP="00BB6C52">
            <w:pPr>
              <w:autoSpaceDE w:val="0"/>
              <w:autoSpaceDN w:val="0"/>
              <w:adjustRightInd w:val="0"/>
              <w:ind w:left="492" w:right="4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2C99" w:rsidRDefault="00C52C99" w:rsidP="00BB6C52">
            <w:pPr>
              <w:autoSpaceDE w:val="0"/>
              <w:autoSpaceDN w:val="0"/>
              <w:adjustRightInd w:val="0"/>
              <w:ind w:left="492" w:right="47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4, 7,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</w:tr>
    </w:tbl>
    <w:p w:rsidR="00C52C99" w:rsidRDefault="00C52C99" w:rsidP="00C52C99"/>
    <w:p w:rsidR="00C52C99" w:rsidRPr="00501512" w:rsidRDefault="00C52C99" w:rsidP="003051B9">
      <w:pPr>
        <w:jc w:val="both"/>
        <w:rPr>
          <w:lang w:eastAsia="es-MX"/>
        </w:rPr>
      </w:pPr>
    </w:p>
    <w:p w:rsidR="008871F5" w:rsidRPr="006E1A53" w:rsidRDefault="008871F5" w:rsidP="008871F5">
      <w:pPr>
        <w:jc w:val="both"/>
        <w:rPr>
          <w:rFonts w:ascii="Arial" w:hAnsi="Arial" w:cs="Arial"/>
          <w:lang w:eastAsia="es-MX"/>
        </w:rPr>
      </w:pPr>
      <w:r w:rsidRPr="006E1A53">
        <w:rPr>
          <w:rFonts w:ascii="Arial" w:hAnsi="Arial" w:cs="Arial"/>
          <w:color w:val="000000"/>
          <w:lang w:eastAsia="es-MX"/>
        </w:rPr>
        <w:t>En los reportes de búsqueda generalmente se usa las categorías A, X e Y para los antecedentes. La categoría D debe estar acompañado necesariamente de A, X o Y según corresponda.</w:t>
      </w:r>
    </w:p>
    <w:p w:rsidR="008871F5" w:rsidRPr="006E1A53" w:rsidRDefault="008871F5" w:rsidP="008871F5">
      <w:pPr>
        <w:jc w:val="both"/>
        <w:rPr>
          <w:rFonts w:ascii="Arial" w:hAnsi="Arial" w:cs="Arial"/>
          <w:lang w:eastAsia="es-MX"/>
        </w:rPr>
      </w:pPr>
      <w:r w:rsidRPr="006E1A53">
        <w:rPr>
          <w:rFonts w:ascii="Arial" w:hAnsi="Arial" w:cs="Arial"/>
          <w:lang w:eastAsia="es-MX"/>
        </w:rPr>
        <w:t>Además, se usa la categoría E (</w:t>
      </w:r>
      <w:r w:rsidR="000E7D44">
        <w:rPr>
          <w:rFonts w:ascii="Arial" w:hAnsi="Arial" w:cs="Arial"/>
          <w:lang w:eastAsia="es-MX"/>
        </w:rPr>
        <w:t>cuando</w:t>
      </w:r>
      <w:r w:rsidRPr="006E1A53">
        <w:rPr>
          <w:rFonts w:ascii="Arial" w:hAnsi="Arial" w:cs="Arial"/>
          <w:lang w:eastAsia="es-MX"/>
        </w:rPr>
        <w:t xml:space="preserve"> el antecedente es una solicitud nacional cuya fecha de presentación o de prioridad son anteriores a las fechas de presentación o de prioridad de la solicitud que se está analizando y</w:t>
      </w:r>
      <w:r w:rsidR="00DB5200">
        <w:rPr>
          <w:rFonts w:ascii="Arial" w:hAnsi="Arial" w:cs="Arial"/>
          <w:lang w:eastAsia="es-MX"/>
        </w:rPr>
        <w:t>,</w:t>
      </w:r>
      <w:r w:rsidRPr="006E1A53">
        <w:rPr>
          <w:rFonts w:ascii="Arial" w:hAnsi="Arial" w:cs="Arial"/>
          <w:lang w:eastAsia="es-MX"/>
        </w:rPr>
        <w:t xml:space="preserve"> cuya fecha de publicación es posterior a la fecha de presentación o de la prioridad de la solicitud que se está analizando) y siempre va acompañado de X, puesto que según el Artículo 16 de la D</w:t>
      </w:r>
      <w:r w:rsidR="00DB5200">
        <w:rPr>
          <w:rFonts w:ascii="Arial" w:hAnsi="Arial" w:cs="Arial"/>
          <w:lang w:eastAsia="es-MX"/>
        </w:rPr>
        <w:t xml:space="preserve">ecisión </w:t>
      </w:r>
      <w:r w:rsidRPr="006E1A53">
        <w:rPr>
          <w:rFonts w:ascii="Arial" w:hAnsi="Arial" w:cs="Arial"/>
          <w:lang w:eastAsia="es-MX"/>
        </w:rPr>
        <w:t xml:space="preserve">486, dicho antecedente solamente es válido para el análisis de novedad. </w:t>
      </w:r>
    </w:p>
    <w:p w:rsidR="005E31E1" w:rsidRPr="003D5968" w:rsidRDefault="005E31E1" w:rsidP="005E31E1">
      <w:pPr>
        <w:jc w:val="both"/>
        <w:rPr>
          <w:rFonts w:ascii="Arial" w:hAnsi="Arial" w:cs="Arial"/>
        </w:rPr>
      </w:pPr>
    </w:p>
    <w:p w:rsidR="00654D44" w:rsidRPr="003D5968" w:rsidRDefault="00654D44" w:rsidP="00654D44">
      <w:pPr>
        <w:pStyle w:val="Prrafodelista"/>
        <w:ind w:left="1428"/>
        <w:jc w:val="both"/>
        <w:rPr>
          <w:rFonts w:ascii="Arial" w:hAnsi="Arial" w:cs="Arial"/>
        </w:rPr>
      </w:pPr>
    </w:p>
    <w:p w:rsidR="00654D44" w:rsidRPr="00DB5200" w:rsidRDefault="00654D44" w:rsidP="00DB520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DB5200">
        <w:rPr>
          <w:rFonts w:ascii="Arial" w:hAnsi="Arial" w:cs="Arial"/>
        </w:rPr>
        <w:t>Promoción y divulgación de información</w:t>
      </w:r>
    </w:p>
    <w:p w:rsidR="00131A94" w:rsidRPr="003D5968" w:rsidRDefault="00131A94" w:rsidP="00131A94">
      <w:pPr>
        <w:pStyle w:val="Prrafodelista"/>
        <w:jc w:val="both"/>
        <w:rPr>
          <w:rFonts w:ascii="Arial" w:hAnsi="Arial" w:cs="Arial"/>
        </w:rPr>
      </w:pPr>
    </w:p>
    <w:p w:rsidR="006E5878" w:rsidRPr="003D5968" w:rsidRDefault="00654D44" w:rsidP="00747A87">
      <w:pPr>
        <w:pStyle w:val="Prrafodelista"/>
        <w:numPr>
          <w:ilvl w:val="0"/>
          <w:numId w:val="6"/>
        </w:numPr>
        <w:ind w:left="284" w:firstLine="0"/>
        <w:jc w:val="both"/>
        <w:rPr>
          <w:rFonts w:ascii="Arial" w:hAnsi="Arial" w:cs="Arial"/>
        </w:rPr>
      </w:pPr>
      <w:r w:rsidRPr="003D5968">
        <w:rPr>
          <w:rFonts w:ascii="Arial" w:hAnsi="Arial" w:cs="Arial"/>
        </w:rPr>
        <w:t>Indicar programas de promoción y divulgación de información.</w:t>
      </w:r>
    </w:p>
    <w:p w:rsidR="00654D44" w:rsidRDefault="00654D44" w:rsidP="00654D44">
      <w:pPr>
        <w:rPr>
          <w:rFonts w:ascii="Arial" w:hAnsi="Arial" w:cs="Arial"/>
        </w:rPr>
      </w:pPr>
    </w:p>
    <w:p w:rsidR="00383D03" w:rsidRDefault="00383D03" w:rsidP="00747A87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de las tareas que tiene el </w:t>
      </w:r>
      <w:r w:rsidR="00CD55AF" w:rsidRPr="008D41EC">
        <w:rPr>
          <w:rFonts w:ascii="Arial" w:hAnsi="Arial" w:cs="Arial"/>
        </w:rPr>
        <w:t>Instituto Nacional de Defensa de la Competencia y de la Protección de la Propiedad Intelectual (Indecopi)</w:t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lastRenderedPageBreak/>
        <w:t xml:space="preserve">través de la </w:t>
      </w:r>
      <w:r w:rsidRPr="00CD55AF">
        <w:rPr>
          <w:rFonts w:ascii="Arial" w:hAnsi="Arial" w:cs="Arial"/>
          <w:b/>
        </w:rPr>
        <w:t>Dirección de Invenciones y Nuevas Tecnologías</w:t>
      </w:r>
      <w:r>
        <w:rPr>
          <w:rFonts w:ascii="Arial" w:hAnsi="Arial" w:cs="Arial"/>
        </w:rPr>
        <w:t>, es promover y divulgar el sistema de patente y la información contenida en los documentos de patentes. Esto se realiza a través de programas de capacitación dirigidos a todos los niveles</w:t>
      </w:r>
      <w:r w:rsidRPr="00383D03">
        <w:rPr>
          <w:rFonts w:ascii="Arial" w:hAnsi="Arial" w:cs="Arial"/>
        </w:rPr>
        <w:t xml:space="preserve"> de la sociedad</w:t>
      </w:r>
      <w:r w:rsidR="00290DF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La promoción y divulgación se realiza a través de: </w:t>
      </w:r>
    </w:p>
    <w:p w:rsidR="00383D03" w:rsidRPr="00C36F56" w:rsidRDefault="00383D03" w:rsidP="00C36F56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6F56">
        <w:rPr>
          <w:rFonts w:ascii="Arial" w:hAnsi="Arial" w:cs="Arial"/>
        </w:rPr>
        <w:t>Organización de seminarios de sensibilización y talleres destinados a empresarios, emprendedores</w:t>
      </w:r>
      <w:r w:rsidR="00290DF1" w:rsidRPr="00C36F56">
        <w:rPr>
          <w:rFonts w:ascii="Arial" w:hAnsi="Arial" w:cs="Arial"/>
        </w:rPr>
        <w:t>,</w:t>
      </w:r>
      <w:r w:rsidR="00747A87" w:rsidRPr="00C36F56">
        <w:rPr>
          <w:rFonts w:ascii="Arial" w:hAnsi="Arial" w:cs="Arial"/>
        </w:rPr>
        <w:t xml:space="preserve"> inventores,</w:t>
      </w:r>
      <w:r w:rsidRPr="00C36F56">
        <w:rPr>
          <w:rFonts w:ascii="Arial" w:hAnsi="Arial" w:cs="Arial"/>
        </w:rPr>
        <w:t xml:space="preserve"> universitarios</w:t>
      </w:r>
      <w:r w:rsidR="00290DF1" w:rsidRPr="00C36F56">
        <w:rPr>
          <w:rFonts w:ascii="Arial" w:hAnsi="Arial" w:cs="Arial"/>
        </w:rPr>
        <w:t xml:space="preserve"> y centros de investigación</w:t>
      </w:r>
      <w:r w:rsidRPr="00C36F56">
        <w:rPr>
          <w:rFonts w:ascii="Arial" w:hAnsi="Arial" w:cs="Arial"/>
        </w:rPr>
        <w:t xml:space="preserve">  sobre la forma de acceder a los documentos de patente a través de la bases de datos de patentes.</w:t>
      </w:r>
    </w:p>
    <w:p w:rsidR="00290DF1" w:rsidRPr="00C36F56" w:rsidRDefault="00290DF1" w:rsidP="00C36F56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6F56">
        <w:rPr>
          <w:rFonts w:ascii="Arial" w:hAnsi="Arial" w:cs="Arial"/>
        </w:rPr>
        <w:t xml:space="preserve">Participación en programas de apoyo a las </w:t>
      </w:r>
      <w:r w:rsidR="00747A87" w:rsidRPr="00C36F56">
        <w:rPr>
          <w:rFonts w:ascii="Arial" w:hAnsi="Arial" w:cs="Arial"/>
        </w:rPr>
        <w:t>Pymes.</w:t>
      </w:r>
    </w:p>
    <w:p w:rsidR="008709FF" w:rsidRPr="00C36F56" w:rsidRDefault="00290DF1" w:rsidP="00C36F56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  <w:r w:rsidRPr="00C36F56">
        <w:rPr>
          <w:rFonts w:ascii="Arial" w:hAnsi="Arial" w:cs="Arial"/>
        </w:rPr>
        <w:t>Promover alianzas con universidades y c</w:t>
      </w:r>
      <w:r w:rsidR="00F6375F" w:rsidRPr="00C36F56">
        <w:rPr>
          <w:rFonts w:ascii="Arial" w:hAnsi="Arial" w:cs="Arial"/>
        </w:rPr>
        <w:t>entros de investigación pública</w:t>
      </w:r>
      <w:r w:rsidR="00774BD5" w:rsidRPr="00C36F56">
        <w:rPr>
          <w:rFonts w:ascii="Arial" w:hAnsi="Arial" w:cs="Arial"/>
        </w:rPr>
        <w:t>.</w:t>
      </w:r>
      <w:r w:rsidR="00F6375F" w:rsidRPr="00C36F56">
        <w:rPr>
          <w:rFonts w:ascii="Arial" w:hAnsi="Arial" w:cs="Arial"/>
        </w:rPr>
        <w:t xml:space="preserve"> </w:t>
      </w:r>
    </w:p>
    <w:p w:rsidR="00C36F56" w:rsidRPr="00774BD5" w:rsidRDefault="00C36F56" w:rsidP="00C36F56">
      <w:pPr>
        <w:pStyle w:val="Prrafodelista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18"/>
        </w:rPr>
      </w:pPr>
    </w:p>
    <w:p w:rsidR="00774BD5" w:rsidRPr="00774BD5" w:rsidRDefault="00774BD5" w:rsidP="00774BD5">
      <w:pPr>
        <w:pStyle w:val="Prrafodelista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18"/>
        </w:rPr>
      </w:pPr>
    </w:p>
    <w:p w:rsidR="00B02532" w:rsidRPr="00747A87" w:rsidRDefault="00CD55AF" w:rsidP="00747A8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 Dirección de Invenciones y Nuevas Tecnologías del Indecopi</w:t>
      </w:r>
      <w:r w:rsidR="004D5D6B" w:rsidRPr="008D41EC">
        <w:rPr>
          <w:rFonts w:ascii="Arial" w:hAnsi="Arial" w:cs="Arial"/>
        </w:rPr>
        <w:t xml:space="preserve"> lanzó</w:t>
      </w:r>
      <w:r w:rsidR="00BE4B16" w:rsidRPr="008D41EC">
        <w:rPr>
          <w:rFonts w:ascii="Arial" w:hAnsi="Arial" w:cs="Arial"/>
        </w:rPr>
        <w:t xml:space="preserve"> en junio de 2012</w:t>
      </w:r>
      <w:r w:rsidR="004D5D6B" w:rsidRPr="008D41EC">
        <w:rPr>
          <w:rFonts w:ascii="Arial" w:hAnsi="Arial" w:cs="Arial"/>
        </w:rPr>
        <w:t xml:space="preserve"> el servicio </w:t>
      </w:r>
      <w:r w:rsidR="00E800FD">
        <w:rPr>
          <w:rFonts w:ascii="Arial" w:hAnsi="Arial" w:cs="Arial"/>
        </w:rPr>
        <w:t>“</w:t>
      </w:r>
      <w:r w:rsidR="004D5D6B" w:rsidRPr="008D41EC">
        <w:rPr>
          <w:rFonts w:ascii="Arial" w:hAnsi="Arial" w:cs="Arial"/>
        </w:rPr>
        <w:t>Patente Rápida</w:t>
      </w:r>
      <w:r w:rsidR="00E800FD">
        <w:rPr>
          <w:rFonts w:ascii="Arial" w:hAnsi="Arial" w:cs="Arial"/>
        </w:rPr>
        <w:t>”</w:t>
      </w:r>
      <w:r w:rsidR="004D5D6B" w:rsidRPr="008D41EC">
        <w:rPr>
          <w:rFonts w:ascii="Arial" w:hAnsi="Arial" w:cs="Arial"/>
        </w:rPr>
        <w:t xml:space="preserve"> que reducirá el plazo para el otorgamiento de una </w:t>
      </w:r>
      <w:r w:rsidR="00454072" w:rsidRPr="008D41EC">
        <w:rPr>
          <w:rFonts w:ascii="Arial" w:hAnsi="Arial" w:cs="Arial"/>
        </w:rPr>
        <w:t>patente</w:t>
      </w:r>
      <w:r w:rsidR="004D5D6B" w:rsidRPr="008D41EC">
        <w:rPr>
          <w:rFonts w:ascii="Arial" w:hAnsi="Arial" w:cs="Arial"/>
        </w:rPr>
        <w:t>.</w:t>
      </w:r>
      <w:r w:rsidR="00454072" w:rsidRPr="008D41EC">
        <w:rPr>
          <w:rFonts w:ascii="Arial" w:hAnsi="Arial" w:cs="Arial"/>
        </w:rPr>
        <w:t xml:space="preserve"> </w:t>
      </w:r>
      <w:r w:rsidR="00E800FD">
        <w:rPr>
          <w:rFonts w:ascii="Arial" w:hAnsi="Arial" w:cs="Arial"/>
        </w:rPr>
        <w:t>Con el servicio</w:t>
      </w:r>
      <w:r w:rsidR="00B02532">
        <w:rPr>
          <w:rFonts w:ascii="Arial" w:hAnsi="Arial" w:cs="Arial"/>
        </w:rPr>
        <w:t xml:space="preserve"> de</w:t>
      </w:r>
      <w:r w:rsidR="00454072" w:rsidRPr="008D41EC">
        <w:rPr>
          <w:rFonts w:ascii="Arial" w:hAnsi="Arial" w:cs="Arial"/>
        </w:rPr>
        <w:t xml:space="preserve"> Patent</w:t>
      </w:r>
      <w:r w:rsidR="004653C2">
        <w:rPr>
          <w:rFonts w:ascii="Arial" w:hAnsi="Arial" w:cs="Arial"/>
        </w:rPr>
        <w:t>a</w:t>
      </w:r>
      <w:r w:rsidR="00454072" w:rsidRPr="008D41EC">
        <w:rPr>
          <w:rFonts w:ascii="Arial" w:hAnsi="Arial" w:cs="Arial"/>
        </w:rPr>
        <w:t xml:space="preserve"> Rápida</w:t>
      </w:r>
      <w:r w:rsidR="00B02532">
        <w:rPr>
          <w:rFonts w:ascii="Arial" w:hAnsi="Arial" w:cs="Arial"/>
        </w:rPr>
        <w:t xml:space="preserve">, los inventores nacionales recibirán una asesoría personalizada por parte del Indecopi, desde el inicio del trámite. </w:t>
      </w:r>
      <w:r w:rsidR="00B02532" w:rsidRPr="0086318A">
        <w:rPr>
          <w:rFonts w:ascii="Arial" w:hAnsi="Arial" w:cs="Arial"/>
          <w:color w:val="7E7E7E"/>
          <w:sz w:val="18"/>
        </w:rPr>
        <w:t xml:space="preserve"> </w:t>
      </w:r>
      <w:r w:rsidR="00B02532" w:rsidRPr="00747A87">
        <w:rPr>
          <w:rFonts w:ascii="Arial" w:hAnsi="Arial" w:cs="Arial"/>
        </w:rPr>
        <w:t xml:space="preserve">Si los solicitantes adoptan la asesoría y cumplen los requisitos solicitados, los inventores estarán en condiciones de presentar documentos precisos, acortando el plazo promedio </w:t>
      </w:r>
      <w:r w:rsidR="000E7D44">
        <w:rPr>
          <w:rFonts w:ascii="Arial" w:hAnsi="Arial" w:cs="Arial"/>
        </w:rPr>
        <w:t>de tramitación</w:t>
      </w:r>
      <w:r w:rsidR="00B02532" w:rsidRPr="00747A87">
        <w:rPr>
          <w:rFonts w:ascii="Arial" w:hAnsi="Arial" w:cs="Arial"/>
          <w:color w:val="7E7E7E"/>
        </w:rPr>
        <w:t>.</w:t>
      </w:r>
    </w:p>
    <w:p w:rsidR="009C5833" w:rsidRPr="008D41EC" w:rsidRDefault="005709FA" w:rsidP="009C5833">
      <w:pPr>
        <w:ind w:left="709"/>
        <w:jc w:val="both"/>
        <w:rPr>
          <w:rFonts w:ascii="Arial" w:hAnsi="Arial" w:cs="Arial"/>
        </w:rPr>
      </w:pPr>
      <w:r w:rsidRPr="008D41EC">
        <w:rPr>
          <w:rFonts w:ascii="Arial" w:hAnsi="Arial" w:cs="Arial"/>
        </w:rPr>
        <w:t>La reducción de plazos en el otorgamiento de patentes</w:t>
      </w:r>
      <w:r w:rsidR="009C5833">
        <w:rPr>
          <w:rFonts w:ascii="Arial" w:hAnsi="Arial" w:cs="Arial"/>
        </w:rPr>
        <w:t xml:space="preserve"> nacionales</w:t>
      </w:r>
      <w:r w:rsidRPr="008D41EC">
        <w:rPr>
          <w:rFonts w:ascii="Arial" w:hAnsi="Arial" w:cs="Arial"/>
        </w:rPr>
        <w:t xml:space="preserve"> está basada en el interés del Indecopi de promover una cultura inventiva en la sociedad peruana, así como acercar el sistema de paten</w:t>
      </w:r>
      <w:r w:rsidR="009C5833">
        <w:rPr>
          <w:rFonts w:ascii="Arial" w:hAnsi="Arial" w:cs="Arial"/>
        </w:rPr>
        <w:t>tes a los inventores nacionales, ello</w:t>
      </w:r>
      <w:r w:rsidR="009C5833" w:rsidRPr="008D41EC">
        <w:rPr>
          <w:rFonts w:ascii="Arial" w:hAnsi="Arial" w:cs="Arial"/>
        </w:rPr>
        <w:t xml:space="preserve"> con el objetivo de incrementar las patentes nacionales frente a las extranjeras, para lo cual se ha creado la Subdirección de Soporte a la Innovación que tendrá a cargo este servicio.</w:t>
      </w:r>
    </w:p>
    <w:p w:rsidR="009C5833" w:rsidRPr="009C5833" w:rsidRDefault="009C5833" w:rsidP="009C5833">
      <w:pPr>
        <w:shd w:val="clear" w:color="auto" w:fill="FFFFFF"/>
        <w:ind w:left="709"/>
        <w:jc w:val="both"/>
      </w:pPr>
      <w:r w:rsidRPr="009C5833">
        <w:rPr>
          <w:rFonts w:ascii="Arial" w:hAnsi="Arial" w:cs="Arial"/>
        </w:rPr>
        <w:t xml:space="preserve">De esta manera el INDECOPI confirma su compromiso por la promoción de la creatividad e inventiva de los peruanos </w:t>
      </w:r>
      <w:r w:rsidR="00DC0BE2">
        <w:rPr>
          <w:rFonts w:ascii="Arial" w:hAnsi="Arial" w:cs="Arial"/>
        </w:rPr>
        <w:t>con acciones concretas como el Concurso de I</w:t>
      </w:r>
      <w:r w:rsidRPr="009C5833">
        <w:rPr>
          <w:rFonts w:ascii="Arial" w:hAnsi="Arial" w:cs="Arial"/>
        </w:rPr>
        <w:t>nvenciones que este año lanzará su</w:t>
      </w:r>
      <w:r w:rsidR="009A4D66">
        <w:rPr>
          <w:rFonts w:ascii="Arial" w:hAnsi="Arial" w:cs="Arial"/>
        </w:rPr>
        <w:t xml:space="preserve"> </w:t>
      </w:r>
      <w:r w:rsidRPr="009C5833">
        <w:rPr>
          <w:rFonts w:ascii="Arial" w:hAnsi="Arial" w:cs="Arial"/>
        </w:rPr>
        <w:t xml:space="preserve">décimo </w:t>
      </w:r>
      <w:r w:rsidR="00DC0BE2">
        <w:rPr>
          <w:rFonts w:ascii="Arial" w:hAnsi="Arial" w:cs="Arial"/>
        </w:rPr>
        <w:t>segunda</w:t>
      </w:r>
      <w:r w:rsidRPr="009C5833">
        <w:rPr>
          <w:rFonts w:ascii="Arial" w:hAnsi="Arial" w:cs="Arial"/>
        </w:rPr>
        <w:t xml:space="preserve"> edición.</w:t>
      </w:r>
    </w:p>
    <w:p w:rsidR="005709FA" w:rsidRPr="0086318A" w:rsidRDefault="005709FA" w:rsidP="00B02532">
      <w:pPr>
        <w:shd w:val="clear" w:color="auto" w:fill="FFFFFF"/>
        <w:jc w:val="both"/>
      </w:pPr>
    </w:p>
    <w:p w:rsidR="00DD2F77" w:rsidRDefault="00DD2F77" w:rsidP="00654D44">
      <w:pPr>
        <w:rPr>
          <w:rFonts w:ascii="Arial" w:hAnsi="Arial" w:cs="Arial"/>
          <w:sz w:val="22"/>
          <w:szCs w:val="18"/>
        </w:rPr>
      </w:pPr>
    </w:p>
    <w:p w:rsidR="00131A94" w:rsidRPr="00DC0BE2" w:rsidRDefault="00654D44" w:rsidP="00131A9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Cs w:val="20"/>
        </w:rPr>
      </w:pPr>
      <w:r w:rsidRPr="00DC0BE2">
        <w:rPr>
          <w:rFonts w:ascii="Arial" w:hAnsi="Arial" w:cs="Arial"/>
          <w:b/>
          <w:szCs w:val="20"/>
        </w:rPr>
        <w:t>Aumento de la cobertura.</w:t>
      </w:r>
    </w:p>
    <w:p w:rsidR="00131A94" w:rsidRDefault="00131A94" w:rsidP="00131A94">
      <w:pPr>
        <w:pStyle w:val="Prrafodelista"/>
        <w:jc w:val="both"/>
        <w:rPr>
          <w:rFonts w:ascii="Arial" w:hAnsi="Arial" w:cs="Arial"/>
          <w:szCs w:val="20"/>
        </w:rPr>
      </w:pPr>
    </w:p>
    <w:p w:rsidR="00131A94" w:rsidRPr="00F900D4" w:rsidRDefault="00131A94" w:rsidP="00061997">
      <w:pPr>
        <w:pStyle w:val="Prrafodelista"/>
        <w:numPr>
          <w:ilvl w:val="0"/>
          <w:numId w:val="6"/>
        </w:numPr>
        <w:ind w:left="993" w:hanging="284"/>
        <w:jc w:val="both"/>
        <w:rPr>
          <w:rFonts w:ascii="Arial" w:hAnsi="Arial" w:cs="Arial"/>
          <w:szCs w:val="20"/>
        </w:rPr>
      </w:pPr>
      <w:r w:rsidRPr="00131A94">
        <w:rPr>
          <w:rFonts w:ascii="Arial" w:hAnsi="Arial" w:cs="Arial"/>
          <w:sz w:val="22"/>
          <w:szCs w:val="18"/>
        </w:rPr>
        <w:t>Indicar posibles acciones de actuación y colaboración para aumentar la cobertura actual de la información sobre patentes existente en su país.</w:t>
      </w:r>
    </w:p>
    <w:p w:rsidR="00F900D4" w:rsidRDefault="00F900D4" w:rsidP="00F900D4">
      <w:pPr>
        <w:ind w:left="709"/>
        <w:jc w:val="both"/>
        <w:rPr>
          <w:rFonts w:ascii="Arial" w:hAnsi="Arial" w:cs="Arial"/>
          <w:szCs w:val="20"/>
        </w:rPr>
      </w:pPr>
    </w:p>
    <w:p w:rsidR="00F900D4" w:rsidRPr="00061997" w:rsidRDefault="00602AD7" w:rsidP="0006199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Cs w:val="20"/>
        </w:rPr>
      </w:pPr>
      <w:r w:rsidRPr="00061997">
        <w:rPr>
          <w:rFonts w:ascii="Arial" w:hAnsi="Arial" w:cs="Arial"/>
          <w:szCs w:val="20"/>
        </w:rPr>
        <w:t>Se continuará con el e</w:t>
      </w:r>
      <w:r w:rsidR="00F900D4" w:rsidRPr="00061997">
        <w:rPr>
          <w:rFonts w:ascii="Arial" w:hAnsi="Arial" w:cs="Arial"/>
          <w:szCs w:val="20"/>
        </w:rPr>
        <w:t>nvío de datos  bibliográficos de</w:t>
      </w:r>
      <w:r w:rsidR="00907EA1" w:rsidRPr="00061997">
        <w:rPr>
          <w:rFonts w:ascii="Arial" w:hAnsi="Arial" w:cs="Arial"/>
          <w:szCs w:val="20"/>
        </w:rPr>
        <w:t xml:space="preserve"> </w:t>
      </w:r>
      <w:r w:rsidR="00F900D4" w:rsidRPr="00061997">
        <w:rPr>
          <w:rFonts w:ascii="Arial" w:hAnsi="Arial" w:cs="Arial"/>
          <w:szCs w:val="20"/>
        </w:rPr>
        <w:t xml:space="preserve"> publicaciones</w:t>
      </w:r>
      <w:r w:rsidRPr="00061997">
        <w:rPr>
          <w:rFonts w:ascii="Arial" w:hAnsi="Arial" w:cs="Arial"/>
          <w:szCs w:val="20"/>
        </w:rPr>
        <w:t xml:space="preserve"> correspondiente a</w:t>
      </w:r>
      <w:r w:rsidR="00F900D4" w:rsidRPr="00061997">
        <w:rPr>
          <w:rFonts w:ascii="Arial" w:hAnsi="Arial" w:cs="Arial"/>
          <w:szCs w:val="20"/>
        </w:rPr>
        <w:t xml:space="preserve"> los años 1990 a 199</w:t>
      </w:r>
      <w:r w:rsidR="00DC0BE2" w:rsidRPr="00061997">
        <w:rPr>
          <w:rFonts w:ascii="Arial" w:hAnsi="Arial" w:cs="Arial"/>
          <w:szCs w:val="20"/>
        </w:rPr>
        <w:t>8</w:t>
      </w:r>
      <w:r w:rsidR="00F6375F" w:rsidRPr="00061997">
        <w:rPr>
          <w:rFonts w:ascii="Arial" w:hAnsi="Arial" w:cs="Arial"/>
          <w:szCs w:val="20"/>
        </w:rPr>
        <w:t>, previa mejora de los datos.</w:t>
      </w:r>
    </w:p>
    <w:p w:rsidR="00602AD7" w:rsidRDefault="00602AD7" w:rsidP="0006199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Cs w:val="20"/>
        </w:rPr>
      </w:pPr>
      <w:r w:rsidRPr="00061997">
        <w:rPr>
          <w:rFonts w:ascii="Arial" w:hAnsi="Arial" w:cs="Arial"/>
          <w:szCs w:val="20"/>
        </w:rPr>
        <w:t>Se ha entregado archivo electrónico de</w:t>
      </w:r>
      <w:r w:rsidR="00CD55AF">
        <w:rPr>
          <w:rFonts w:ascii="Arial" w:hAnsi="Arial" w:cs="Arial"/>
          <w:szCs w:val="20"/>
        </w:rPr>
        <w:t xml:space="preserve">l total de </w:t>
      </w:r>
      <w:r w:rsidRPr="00061997">
        <w:rPr>
          <w:rFonts w:ascii="Arial" w:hAnsi="Arial" w:cs="Arial"/>
          <w:szCs w:val="20"/>
        </w:rPr>
        <w:t>l</w:t>
      </w:r>
      <w:r w:rsidR="00CD55AF">
        <w:rPr>
          <w:rFonts w:ascii="Arial" w:hAnsi="Arial" w:cs="Arial"/>
          <w:szCs w:val="20"/>
        </w:rPr>
        <w:t>as</w:t>
      </w:r>
      <w:r w:rsidRPr="00061997">
        <w:rPr>
          <w:rFonts w:ascii="Arial" w:hAnsi="Arial" w:cs="Arial"/>
          <w:szCs w:val="20"/>
        </w:rPr>
        <w:t xml:space="preserve"> solicitudes que fueron digitalizadas en el</w:t>
      </w:r>
      <w:r w:rsidR="00CD55AF">
        <w:rPr>
          <w:rFonts w:ascii="Arial" w:hAnsi="Arial" w:cs="Arial"/>
          <w:szCs w:val="20"/>
        </w:rPr>
        <w:t xml:space="preserve"> año</w:t>
      </w:r>
      <w:r w:rsidRPr="00061997">
        <w:rPr>
          <w:rFonts w:ascii="Arial" w:hAnsi="Arial" w:cs="Arial"/>
          <w:szCs w:val="20"/>
        </w:rPr>
        <w:t xml:space="preserve"> 2010. Estás comprenden:</w:t>
      </w:r>
    </w:p>
    <w:p w:rsidR="00CD55AF" w:rsidRPr="00061997" w:rsidRDefault="00CD55AF" w:rsidP="00CD55AF">
      <w:pPr>
        <w:pStyle w:val="Prrafodelista"/>
        <w:jc w:val="both"/>
        <w:rPr>
          <w:rFonts w:ascii="Arial" w:hAnsi="Arial" w:cs="Arial"/>
          <w:szCs w:val="20"/>
        </w:rPr>
      </w:pPr>
    </w:p>
    <w:p w:rsidR="00602AD7" w:rsidRPr="00061997" w:rsidRDefault="00602AD7" w:rsidP="0006199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Cs w:val="20"/>
        </w:rPr>
      </w:pPr>
      <w:r w:rsidRPr="00061997">
        <w:rPr>
          <w:rFonts w:ascii="Arial" w:hAnsi="Arial" w:cs="Arial"/>
          <w:szCs w:val="20"/>
        </w:rPr>
        <w:t>Solicitudes de patentes de invención presentados en los años 2000-2006, que a la fecha de la digitalización estaban ya concluidas.</w:t>
      </w:r>
    </w:p>
    <w:p w:rsidR="00602AD7" w:rsidRPr="00061997" w:rsidRDefault="00602AD7" w:rsidP="0006199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Cs w:val="20"/>
        </w:rPr>
      </w:pPr>
      <w:r w:rsidRPr="00061997">
        <w:rPr>
          <w:rFonts w:ascii="Arial" w:hAnsi="Arial" w:cs="Arial"/>
          <w:szCs w:val="20"/>
        </w:rPr>
        <w:t>Solicitudes de modelos de utilidad presentadas en los años 1999-2007, que a la fecha de la digitalización estaban ya concluidas.</w:t>
      </w:r>
    </w:p>
    <w:p w:rsidR="00602AD7" w:rsidRPr="00061997" w:rsidRDefault="00602AD7" w:rsidP="0006199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Cs w:val="20"/>
        </w:rPr>
      </w:pPr>
      <w:r w:rsidRPr="00061997">
        <w:rPr>
          <w:rFonts w:ascii="Arial" w:hAnsi="Arial" w:cs="Arial"/>
          <w:szCs w:val="20"/>
        </w:rPr>
        <w:lastRenderedPageBreak/>
        <w:t>Sol</w:t>
      </w:r>
      <w:r w:rsidR="00061997" w:rsidRPr="00061997">
        <w:rPr>
          <w:rFonts w:ascii="Arial" w:hAnsi="Arial" w:cs="Arial"/>
          <w:szCs w:val="20"/>
        </w:rPr>
        <w:t>icitudes de diseños industriales presentadas en los años 2000-2008 y que a la fecha de la digitación estaban ya concluidas.</w:t>
      </w:r>
    </w:p>
    <w:p w:rsidR="00907EA1" w:rsidRDefault="00907EA1" w:rsidP="00F900D4">
      <w:pPr>
        <w:ind w:left="709"/>
        <w:jc w:val="both"/>
        <w:rPr>
          <w:rFonts w:ascii="Arial" w:hAnsi="Arial" w:cs="Arial"/>
          <w:szCs w:val="20"/>
        </w:rPr>
      </w:pPr>
    </w:p>
    <w:p w:rsidR="00F900D4" w:rsidRPr="00061997" w:rsidRDefault="00F900D4" w:rsidP="00061997">
      <w:pPr>
        <w:pStyle w:val="Prrafodelista"/>
        <w:numPr>
          <w:ilvl w:val="0"/>
          <w:numId w:val="17"/>
        </w:numPr>
        <w:ind w:left="709" w:hanging="425"/>
        <w:jc w:val="both"/>
        <w:rPr>
          <w:rFonts w:ascii="Arial" w:hAnsi="Arial" w:cs="Arial"/>
          <w:szCs w:val="20"/>
        </w:rPr>
      </w:pPr>
      <w:r w:rsidRPr="00061997">
        <w:rPr>
          <w:rFonts w:ascii="Arial" w:hAnsi="Arial" w:cs="Arial"/>
          <w:szCs w:val="20"/>
        </w:rPr>
        <w:t>Para e</w:t>
      </w:r>
      <w:r w:rsidR="002C02BA">
        <w:rPr>
          <w:rFonts w:ascii="Arial" w:hAnsi="Arial" w:cs="Arial"/>
          <w:szCs w:val="20"/>
        </w:rPr>
        <w:t>ste</w:t>
      </w:r>
      <w:r w:rsidRPr="00061997">
        <w:rPr>
          <w:rFonts w:ascii="Arial" w:hAnsi="Arial" w:cs="Arial"/>
          <w:szCs w:val="20"/>
        </w:rPr>
        <w:t xml:space="preserve"> año se tiene previsto </w:t>
      </w:r>
      <w:r w:rsidR="002B4550">
        <w:rPr>
          <w:rFonts w:ascii="Arial" w:hAnsi="Arial" w:cs="Arial"/>
          <w:szCs w:val="20"/>
        </w:rPr>
        <w:t>implementar la Sala de Digitalización (imágenes)</w:t>
      </w:r>
      <w:r w:rsidRPr="00061997">
        <w:rPr>
          <w:rFonts w:ascii="Arial" w:hAnsi="Arial" w:cs="Arial"/>
          <w:szCs w:val="20"/>
        </w:rPr>
        <w:t xml:space="preserve">, </w:t>
      </w:r>
      <w:r w:rsidR="002B4550">
        <w:rPr>
          <w:rFonts w:ascii="Arial" w:hAnsi="Arial" w:cs="Arial"/>
          <w:szCs w:val="20"/>
        </w:rPr>
        <w:t>con la finalidad de completar la digitalización de todas las solicitudes de patentes. D</w:t>
      </w:r>
      <w:r w:rsidR="00602AD7" w:rsidRPr="00061997">
        <w:rPr>
          <w:rFonts w:ascii="Arial" w:hAnsi="Arial" w:cs="Arial"/>
          <w:szCs w:val="20"/>
        </w:rPr>
        <w:t>e</w:t>
      </w:r>
      <w:r w:rsidR="002B4550">
        <w:rPr>
          <w:rFonts w:ascii="Arial" w:hAnsi="Arial" w:cs="Arial"/>
          <w:szCs w:val="20"/>
        </w:rPr>
        <w:t>pe</w:t>
      </w:r>
      <w:r w:rsidR="00602AD7" w:rsidRPr="00061997">
        <w:rPr>
          <w:rFonts w:ascii="Arial" w:hAnsi="Arial" w:cs="Arial"/>
          <w:szCs w:val="20"/>
        </w:rPr>
        <w:t xml:space="preserve">ndiendo de la implementación </w:t>
      </w:r>
      <w:r w:rsidR="002B4550">
        <w:rPr>
          <w:rFonts w:ascii="Arial" w:hAnsi="Arial" w:cs="Arial"/>
          <w:szCs w:val="20"/>
        </w:rPr>
        <w:t xml:space="preserve">de dicha Sala </w:t>
      </w:r>
      <w:r w:rsidR="00602AD7" w:rsidRPr="00061997">
        <w:rPr>
          <w:rFonts w:ascii="Arial" w:hAnsi="Arial" w:cs="Arial"/>
          <w:szCs w:val="20"/>
        </w:rPr>
        <w:t xml:space="preserve">y </w:t>
      </w:r>
      <w:r w:rsidR="002B4550">
        <w:rPr>
          <w:rFonts w:ascii="Arial" w:hAnsi="Arial" w:cs="Arial"/>
          <w:szCs w:val="20"/>
        </w:rPr>
        <w:t xml:space="preserve">de acuerdo a </w:t>
      </w:r>
      <w:r w:rsidR="00602AD7" w:rsidRPr="00061997">
        <w:rPr>
          <w:rFonts w:ascii="Arial" w:hAnsi="Arial" w:cs="Arial"/>
          <w:szCs w:val="20"/>
        </w:rPr>
        <w:t>las posibilidades</w:t>
      </w:r>
      <w:r w:rsidR="00F6375F" w:rsidRPr="00061997">
        <w:rPr>
          <w:rFonts w:ascii="Arial" w:hAnsi="Arial" w:cs="Arial"/>
          <w:szCs w:val="20"/>
        </w:rPr>
        <w:t xml:space="preserve"> </w:t>
      </w:r>
      <w:r w:rsidR="002B4550">
        <w:rPr>
          <w:rFonts w:ascii="Arial" w:hAnsi="Arial" w:cs="Arial"/>
          <w:szCs w:val="20"/>
        </w:rPr>
        <w:t xml:space="preserve">del personal encargado </w:t>
      </w:r>
      <w:r w:rsidR="00602AD7" w:rsidRPr="00061997">
        <w:rPr>
          <w:rFonts w:ascii="Arial" w:hAnsi="Arial" w:cs="Arial"/>
          <w:szCs w:val="20"/>
        </w:rPr>
        <w:t>se hará el envío de los documentos digitalizados</w:t>
      </w:r>
      <w:r w:rsidR="00F6375F" w:rsidRPr="00061997">
        <w:rPr>
          <w:rFonts w:ascii="Arial" w:hAnsi="Arial" w:cs="Arial"/>
          <w:szCs w:val="20"/>
        </w:rPr>
        <w:t>.</w:t>
      </w:r>
    </w:p>
    <w:p w:rsidR="00131A94" w:rsidRDefault="00131A94" w:rsidP="00131A94">
      <w:pPr>
        <w:pStyle w:val="Prrafodelista"/>
        <w:jc w:val="both"/>
        <w:rPr>
          <w:rFonts w:ascii="Arial" w:hAnsi="Arial" w:cs="Arial"/>
          <w:szCs w:val="20"/>
        </w:rPr>
      </w:pPr>
    </w:p>
    <w:p w:rsidR="00131A94" w:rsidRPr="00554B19" w:rsidRDefault="00131A94" w:rsidP="00654D4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Cs w:val="20"/>
        </w:rPr>
      </w:pPr>
      <w:r w:rsidRPr="00554B19">
        <w:rPr>
          <w:rFonts w:ascii="Arial" w:hAnsi="Arial" w:cs="Arial"/>
          <w:b/>
          <w:szCs w:val="20"/>
        </w:rPr>
        <w:t xml:space="preserve">Gacetas </w:t>
      </w:r>
    </w:p>
    <w:p w:rsidR="00131A94" w:rsidRPr="00131A94" w:rsidRDefault="00131A94" w:rsidP="00131A94">
      <w:pPr>
        <w:pStyle w:val="Prrafodelista"/>
        <w:rPr>
          <w:rFonts w:ascii="Arial" w:hAnsi="Arial" w:cs="Arial"/>
          <w:sz w:val="22"/>
          <w:szCs w:val="22"/>
        </w:rPr>
      </w:pPr>
    </w:p>
    <w:p w:rsidR="00131A94" w:rsidRDefault="00131A94" w:rsidP="00131A9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31A94">
        <w:rPr>
          <w:rFonts w:ascii="Arial" w:hAnsi="Arial" w:cs="Arial"/>
          <w:sz w:val="22"/>
          <w:szCs w:val="22"/>
        </w:rPr>
        <w:t>I</w:t>
      </w:r>
      <w:r w:rsidR="00554B19">
        <w:rPr>
          <w:rFonts w:ascii="Arial" w:hAnsi="Arial" w:cs="Arial"/>
          <w:sz w:val="22"/>
          <w:szCs w:val="22"/>
        </w:rPr>
        <w:t>ndicar volumen total de gacetas.</w:t>
      </w:r>
    </w:p>
    <w:p w:rsidR="00554B19" w:rsidRPr="00554B19" w:rsidRDefault="00554B19" w:rsidP="00554B19">
      <w:pPr>
        <w:pStyle w:val="Prrafodelista"/>
        <w:ind w:left="1428"/>
        <w:jc w:val="both"/>
        <w:rPr>
          <w:rFonts w:ascii="Arial" w:hAnsi="Arial" w:cs="Arial"/>
        </w:rPr>
      </w:pPr>
      <w:r w:rsidRPr="00554B19">
        <w:rPr>
          <w:rFonts w:ascii="Arial" w:hAnsi="Arial" w:cs="Arial"/>
        </w:rPr>
        <w:t>No Gacetas</w:t>
      </w:r>
    </w:p>
    <w:p w:rsidR="00131A94" w:rsidRDefault="00131A94" w:rsidP="00131A94">
      <w:pPr>
        <w:pStyle w:val="Prrafodelista"/>
        <w:ind w:firstLine="120"/>
        <w:jc w:val="both"/>
        <w:rPr>
          <w:rFonts w:ascii="Arial" w:hAnsi="Arial" w:cs="Arial"/>
          <w:sz w:val="22"/>
          <w:szCs w:val="22"/>
        </w:rPr>
      </w:pPr>
    </w:p>
    <w:p w:rsidR="00131A94" w:rsidRPr="00131A94" w:rsidRDefault="00131A94" w:rsidP="00131A9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31A94">
        <w:rPr>
          <w:rFonts w:ascii="Arial" w:hAnsi="Arial" w:cs="Arial"/>
          <w:sz w:val="22"/>
          <w:szCs w:val="22"/>
        </w:rPr>
        <w:t>Indicar volumen de gacetas digitalizadas</w:t>
      </w:r>
    </w:p>
    <w:p w:rsidR="00A508F3" w:rsidRPr="009F05ED" w:rsidRDefault="00F6375F" w:rsidP="002B4550">
      <w:pPr>
        <w:ind w:left="709" w:firstLine="70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Gacetas.</w:t>
      </w:r>
    </w:p>
    <w:p w:rsidR="00DA381F" w:rsidRPr="009F05ED" w:rsidRDefault="00DA381F" w:rsidP="009F05ED">
      <w:pPr>
        <w:jc w:val="both"/>
        <w:rPr>
          <w:rFonts w:ascii="Arial" w:hAnsi="Arial" w:cs="Arial"/>
          <w:sz w:val="22"/>
          <w:szCs w:val="18"/>
        </w:rPr>
      </w:pPr>
    </w:p>
    <w:p w:rsidR="00DA381F" w:rsidRDefault="000B1460" w:rsidP="00DA381F">
      <w:pPr>
        <w:jc w:val="both"/>
        <w:rPr>
          <w:color w:val="FF0000"/>
        </w:rPr>
      </w:pPr>
      <w:r>
        <w:rPr>
          <w:color w:val="FF0000"/>
        </w:rPr>
        <w:t xml:space="preserve">Nota: </w:t>
      </w:r>
      <w:r w:rsidR="00C36F56">
        <w:rPr>
          <w:color w:val="FF0000"/>
        </w:rPr>
        <w:t>En aras de seguir avanzando en la sincronización de los datos entre todos los servidores relacionados con el Programa, incluidos los servidores de publicación  nacionales, por favor enviar al espacio correspondiente a cada país en el repositorio ftp de EPO los inventarios  (en archivo CSV desde la primera solicitud hasta la fecha)</w:t>
      </w:r>
      <w:r w:rsidR="00E040E6">
        <w:rPr>
          <w:color w:val="FF0000"/>
        </w:rPr>
        <w:t xml:space="preserve"> </w:t>
      </w:r>
      <w:r w:rsidR="00416308">
        <w:rPr>
          <w:color w:val="FF0000"/>
        </w:rPr>
        <w:t>de cada uno de los tipos de solicitud</w:t>
      </w:r>
      <w:r w:rsidR="001A4C8E">
        <w:rPr>
          <w:color w:val="FF0000"/>
        </w:rPr>
        <w:t xml:space="preserve"> que aparecen en la columna </w:t>
      </w:r>
      <w:r w:rsidR="001A4C8E" w:rsidRPr="001A4C8E">
        <w:rPr>
          <w:b/>
        </w:rPr>
        <w:t>Tipo</w:t>
      </w:r>
      <w:r>
        <w:rPr>
          <w:color w:val="FF0000"/>
        </w:rPr>
        <w:t xml:space="preserve"> (donde proceda)</w:t>
      </w:r>
      <w:r w:rsidR="00416308">
        <w:rPr>
          <w:color w:val="FF0000"/>
        </w:rPr>
        <w:t>.</w:t>
      </w:r>
      <w:r w:rsidR="00DA381F">
        <w:rPr>
          <w:color w:val="FF0000"/>
        </w:rPr>
        <w:t xml:space="preserve"> </w:t>
      </w:r>
      <w:r w:rsidR="00416308">
        <w:rPr>
          <w:color w:val="FF0000"/>
        </w:rPr>
        <w:t xml:space="preserve">Los campos de dicho fichero deben ser: </w:t>
      </w:r>
      <w:r w:rsidR="00416308" w:rsidRPr="001A4C8E">
        <w:rPr>
          <w:color w:val="0070C0"/>
        </w:rPr>
        <w:t>número de solicitud</w:t>
      </w:r>
      <w:r w:rsidR="00DA381F">
        <w:rPr>
          <w:color w:val="FF0000"/>
        </w:rPr>
        <w:t xml:space="preserve">, </w:t>
      </w:r>
      <w:r w:rsidR="00DA381F" w:rsidRPr="001A4C8E">
        <w:rPr>
          <w:color w:val="0070C0"/>
        </w:rPr>
        <w:t>fecha de solicitud</w:t>
      </w:r>
      <w:r w:rsidR="00DA381F">
        <w:rPr>
          <w:color w:val="FF0000"/>
        </w:rPr>
        <w:t xml:space="preserve">, </w:t>
      </w:r>
      <w:r w:rsidR="00DA381F" w:rsidRPr="009F05ED">
        <w:rPr>
          <w:color w:val="4F81BD" w:themeColor="accent1"/>
        </w:rPr>
        <w:t>tipo de</w:t>
      </w:r>
      <w:r w:rsidR="00DA381F">
        <w:rPr>
          <w:color w:val="FF0000"/>
        </w:rPr>
        <w:t xml:space="preserve"> </w:t>
      </w:r>
      <w:r w:rsidR="00DA381F" w:rsidRPr="001A4C8E">
        <w:rPr>
          <w:color w:val="0070C0"/>
        </w:rPr>
        <w:t>documento (</w:t>
      </w:r>
      <w:proofErr w:type="spellStart"/>
      <w:r w:rsidR="00DA381F" w:rsidRPr="001A4C8E">
        <w:rPr>
          <w:color w:val="0070C0"/>
        </w:rPr>
        <w:t>kind</w:t>
      </w:r>
      <w:proofErr w:type="spellEnd"/>
      <w:r w:rsidR="00DA381F" w:rsidRPr="001A4C8E">
        <w:rPr>
          <w:color w:val="0070C0"/>
        </w:rPr>
        <w:t xml:space="preserve"> </w:t>
      </w:r>
      <w:proofErr w:type="spellStart"/>
      <w:r w:rsidR="00DA381F" w:rsidRPr="001A4C8E">
        <w:rPr>
          <w:color w:val="0070C0"/>
        </w:rPr>
        <w:t>code</w:t>
      </w:r>
      <w:proofErr w:type="spellEnd"/>
      <w:r w:rsidR="00DA381F" w:rsidRPr="001A4C8E">
        <w:rPr>
          <w:color w:val="0070C0"/>
        </w:rPr>
        <w:t>)</w:t>
      </w:r>
      <w:r w:rsidR="00DA381F">
        <w:rPr>
          <w:color w:val="FF0000"/>
        </w:rPr>
        <w:t>,</w:t>
      </w:r>
      <w:r w:rsidR="00416308">
        <w:rPr>
          <w:color w:val="FF0000"/>
        </w:rPr>
        <w:t xml:space="preserve"> </w:t>
      </w:r>
      <w:r w:rsidR="00416308" w:rsidRPr="001A4C8E">
        <w:rPr>
          <w:color w:val="0070C0"/>
        </w:rPr>
        <w:t>número de publicación</w:t>
      </w:r>
      <w:r w:rsidR="00416308">
        <w:rPr>
          <w:color w:val="FF0000"/>
        </w:rPr>
        <w:t xml:space="preserve"> y </w:t>
      </w:r>
      <w:r w:rsidR="00416308" w:rsidRPr="001A4C8E">
        <w:rPr>
          <w:color w:val="0070C0"/>
        </w:rPr>
        <w:t>fecha de publicación</w:t>
      </w:r>
      <w:r w:rsidR="00DA381F" w:rsidRPr="004C4A66">
        <w:rPr>
          <w:color w:val="FF0000"/>
        </w:rPr>
        <w:t>.</w:t>
      </w:r>
      <w:r>
        <w:rPr>
          <w:color w:val="FF0000"/>
        </w:rPr>
        <w:t xml:space="preserve"> Tener en cuenta que habrá solicitudes que van a tener varias publicaciones y sus números y fecha de solicitud</w:t>
      </w:r>
      <w:r w:rsidR="001A4C8E">
        <w:rPr>
          <w:color w:val="FF0000"/>
        </w:rPr>
        <w:t xml:space="preserve"> coincidirán, n</w:t>
      </w:r>
      <w:r>
        <w:rPr>
          <w:color w:val="FF0000"/>
        </w:rPr>
        <w:t>o hay ningún problema en que</w:t>
      </w:r>
      <w:r w:rsidR="00C866F5">
        <w:rPr>
          <w:color w:val="FF0000"/>
        </w:rPr>
        <w:t xml:space="preserve"> se</w:t>
      </w:r>
      <w:r>
        <w:rPr>
          <w:color w:val="FF0000"/>
        </w:rPr>
        <w:t xml:space="preserve"> repitan en el inventario</w:t>
      </w:r>
      <w:r w:rsidR="0060719E">
        <w:rPr>
          <w:color w:val="FF0000"/>
        </w:rPr>
        <w:t xml:space="preserve"> </w:t>
      </w:r>
      <w:r w:rsidR="001A4C8E">
        <w:rPr>
          <w:color w:val="FF0000"/>
        </w:rPr>
        <w:t xml:space="preserve">si están </w:t>
      </w:r>
      <w:r>
        <w:rPr>
          <w:color w:val="FF0000"/>
        </w:rPr>
        <w:t xml:space="preserve">diferenciadas por su </w:t>
      </w:r>
      <w:r w:rsidR="0060719E">
        <w:rPr>
          <w:color w:val="FF0000"/>
        </w:rPr>
        <w:t xml:space="preserve">número de publicación (en algunos casos será igual al número de solicitud también), </w:t>
      </w:r>
      <w:proofErr w:type="spellStart"/>
      <w:r>
        <w:rPr>
          <w:color w:val="FF0000"/>
        </w:rPr>
        <w:t>kind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code</w:t>
      </w:r>
      <w:proofErr w:type="spellEnd"/>
      <w:r>
        <w:rPr>
          <w:color w:val="FF0000"/>
        </w:rPr>
        <w:t xml:space="preserve"> y fecha de publi</w:t>
      </w:r>
      <w:r w:rsidR="0060719E">
        <w:rPr>
          <w:color w:val="FF0000"/>
        </w:rPr>
        <w:t>ca</w:t>
      </w:r>
      <w:r>
        <w:rPr>
          <w:color w:val="FF0000"/>
        </w:rPr>
        <w:t>ción</w:t>
      </w:r>
      <w:r w:rsidR="0060719E">
        <w:rPr>
          <w:color w:val="FF0000"/>
        </w:rPr>
        <w:t xml:space="preserve">, por otra parte </w:t>
      </w:r>
      <w:r w:rsidR="00C866F5">
        <w:rPr>
          <w:color w:val="FF0000"/>
        </w:rPr>
        <w:t xml:space="preserve">en </w:t>
      </w:r>
      <w:r w:rsidR="0060719E">
        <w:rPr>
          <w:color w:val="FF0000"/>
        </w:rPr>
        <w:t>aquellas solicitudes que nunca se han publicado</w:t>
      </w:r>
      <w:r w:rsidR="00C866F5">
        <w:rPr>
          <w:color w:val="FF0000"/>
        </w:rPr>
        <w:t xml:space="preserve"> evidentemente no aparecerán datos de publicación lo cual no constituye un problema</w:t>
      </w:r>
      <w:r w:rsidR="0060719E">
        <w:rPr>
          <w:color w:val="FF0000"/>
        </w:rPr>
        <w:t>.  En un paso posterior nos pondremos de acuerdo en la forma de actualizar dicho inventario.</w:t>
      </w:r>
      <w:r w:rsidR="00DA381F" w:rsidRPr="004C4A66">
        <w:rPr>
          <w:color w:val="FF0000"/>
        </w:rPr>
        <w:t xml:space="preserve"> Una vez realizada</w:t>
      </w:r>
      <w:r w:rsidR="00DA381F">
        <w:rPr>
          <w:color w:val="FF0000"/>
        </w:rPr>
        <w:t>s</w:t>
      </w:r>
      <w:r w:rsidR="00DA381F" w:rsidRPr="004C4A66">
        <w:rPr>
          <w:color w:val="FF0000"/>
        </w:rPr>
        <w:t xml:space="preserve"> la</w:t>
      </w:r>
      <w:r w:rsidR="00DA381F">
        <w:rPr>
          <w:color w:val="FF0000"/>
        </w:rPr>
        <w:t>s</w:t>
      </w:r>
      <w:r w:rsidR="00DA381F" w:rsidRPr="004C4A66">
        <w:rPr>
          <w:color w:val="FF0000"/>
        </w:rPr>
        <w:t xml:space="preserve"> transferencia</w:t>
      </w:r>
      <w:r w:rsidR="00DA381F">
        <w:rPr>
          <w:color w:val="FF0000"/>
        </w:rPr>
        <w:t>s</w:t>
      </w:r>
      <w:r w:rsidR="00DA381F" w:rsidRPr="004C4A66">
        <w:rPr>
          <w:color w:val="FF0000"/>
        </w:rPr>
        <w:t xml:space="preserve"> </w:t>
      </w:r>
      <w:r w:rsidR="00DA381F">
        <w:rPr>
          <w:color w:val="FF0000"/>
        </w:rPr>
        <w:t xml:space="preserve">por favor </w:t>
      </w:r>
      <w:r w:rsidR="00DA381F" w:rsidRPr="004C4A66">
        <w:rPr>
          <w:color w:val="FF0000"/>
        </w:rPr>
        <w:t xml:space="preserve">enviar mensaje </w:t>
      </w:r>
      <w:r>
        <w:rPr>
          <w:color w:val="FF0000"/>
        </w:rPr>
        <w:t xml:space="preserve">de notificación </w:t>
      </w:r>
      <w:r w:rsidR="00DA381F" w:rsidRPr="004C4A66">
        <w:rPr>
          <w:color w:val="FF0000"/>
        </w:rPr>
        <w:t>a la</w:t>
      </w:r>
      <w:r w:rsidR="00DA381F">
        <w:rPr>
          <w:color w:val="FF0000"/>
        </w:rPr>
        <w:t>s</w:t>
      </w:r>
      <w:r w:rsidR="00DA381F" w:rsidRPr="004C4A66">
        <w:rPr>
          <w:color w:val="FF0000"/>
        </w:rPr>
        <w:t xml:space="preserve"> siguiente</w:t>
      </w:r>
      <w:r w:rsidR="00DA381F">
        <w:rPr>
          <w:color w:val="FF0000"/>
        </w:rPr>
        <w:t>s direcciones electrónicas</w:t>
      </w:r>
      <w:r>
        <w:rPr>
          <w:color w:val="FF0000"/>
        </w:rPr>
        <w:t xml:space="preserve"> </w:t>
      </w:r>
      <w:hyperlink r:id="rId8" w:history="1">
        <w:r w:rsidR="00DA381F" w:rsidRPr="001761A4">
          <w:rPr>
            <w:rStyle w:val="Hipervnculo"/>
          </w:rPr>
          <w:t>gabriel.berlicki@wipo.int</w:t>
        </w:r>
      </w:hyperlink>
      <w:r w:rsidR="00DA381F">
        <w:rPr>
          <w:color w:val="FF0000"/>
        </w:rPr>
        <w:t xml:space="preserve">, </w:t>
      </w:r>
      <w:hyperlink r:id="rId9" w:history="1">
        <w:r w:rsidRPr="001761A4">
          <w:rPr>
            <w:rStyle w:val="Hipervnculo"/>
          </w:rPr>
          <w:t>wrodriguez@epo.org</w:t>
        </w:r>
      </w:hyperlink>
      <w:r>
        <w:rPr>
          <w:color w:val="FF0000"/>
        </w:rPr>
        <w:t xml:space="preserve"> y </w:t>
      </w:r>
      <w:hyperlink r:id="rId10" w:history="1">
        <w:r w:rsidRPr="001761A4">
          <w:rPr>
            <w:rStyle w:val="Hipervnculo"/>
          </w:rPr>
          <w:t>ernesto.quintela@oepm.es</w:t>
        </w:r>
      </w:hyperlink>
      <w:r w:rsidR="008B66B7">
        <w:rPr>
          <w:color w:val="FF0000"/>
        </w:rPr>
        <w:t xml:space="preserve">. </w:t>
      </w:r>
    </w:p>
    <w:p w:rsidR="000B1460" w:rsidRPr="004C4A66" w:rsidRDefault="000B1460" w:rsidP="00DA381F">
      <w:pPr>
        <w:jc w:val="both"/>
        <w:rPr>
          <w:color w:val="FF0000"/>
        </w:rPr>
      </w:pPr>
    </w:p>
    <w:p w:rsidR="006E5878" w:rsidRPr="00654D44" w:rsidRDefault="006E5878" w:rsidP="00717054">
      <w:pPr>
        <w:rPr>
          <w:rFonts w:ascii="Arial" w:hAnsi="Arial" w:cs="Arial"/>
          <w:sz w:val="22"/>
          <w:szCs w:val="18"/>
        </w:rPr>
      </w:pPr>
    </w:p>
    <w:p w:rsidR="00C8180C" w:rsidRPr="00610AD5" w:rsidRDefault="00C8180C" w:rsidP="00A36EFB">
      <w:pPr>
        <w:ind w:left="360" w:firstLine="348"/>
        <w:jc w:val="both"/>
        <w:rPr>
          <w:rFonts w:ascii="Arial" w:hAnsi="Arial" w:cs="Arial"/>
        </w:rPr>
      </w:pPr>
    </w:p>
    <w:sectPr w:rsidR="00C8180C" w:rsidRPr="00610AD5" w:rsidSect="00654D4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5B" w:rsidRDefault="009C755B">
      <w:r>
        <w:separator/>
      </w:r>
    </w:p>
  </w:endnote>
  <w:endnote w:type="continuationSeparator" w:id="0">
    <w:p w:rsidR="009C755B" w:rsidRDefault="009C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5B" w:rsidRDefault="009C755B">
      <w:r>
        <w:separator/>
      </w:r>
    </w:p>
  </w:footnote>
  <w:footnote w:type="continuationSeparator" w:id="0">
    <w:p w:rsidR="009C755B" w:rsidRDefault="009C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4B" w:rsidRDefault="00AF744B">
    <w:pPr>
      <w:pStyle w:val="Encabezado"/>
    </w:pPr>
    <w:r>
      <w:rPr>
        <w:noProof/>
        <w:lang w:val="es-PE" w:eastAsia="es-PE"/>
      </w:rPr>
      <w:drawing>
        <wp:inline distT="0" distB="0" distL="0" distR="0">
          <wp:extent cx="5391150" cy="485775"/>
          <wp:effectExtent l="19050" t="0" r="0" b="0"/>
          <wp:docPr id="1" name="Imagen 1" descr="organiz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ganiza_bl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558"/>
    <w:multiLevelType w:val="hybridMultilevel"/>
    <w:tmpl w:val="C0E6D8F6"/>
    <w:lvl w:ilvl="0" w:tplc="BA5C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A387B"/>
    <w:multiLevelType w:val="hybridMultilevel"/>
    <w:tmpl w:val="F1E46982"/>
    <w:lvl w:ilvl="0" w:tplc="DA6E4D8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5ED4FD6"/>
    <w:multiLevelType w:val="hybridMultilevel"/>
    <w:tmpl w:val="14B0F4FA"/>
    <w:lvl w:ilvl="0" w:tplc="BA5CE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F1819"/>
    <w:multiLevelType w:val="hybridMultilevel"/>
    <w:tmpl w:val="4FD87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F7D45"/>
    <w:multiLevelType w:val="hybridMultilevel"/>
    <w:tmpl w:val="3864C45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16FD"/>
    <w:multiLevelType w:val="hybridMultilevel"/>
    <w:tmpl w:val="98846CE8"/>
    <w:lvl w:ilvl="0" w:tplc="F87C31A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7B3862"/>
    <w:multiLevelType w:val="hybridMultilevel"/>
    <w:tmpl w:val="A89ABD92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5F826D9"/>
    <w:multiLevelType w:val="hybridMultilevel"/>
    <w:tmpl w:val="F3522D6A"/>
    <w:lvl w:ilvl="0" w:tplc="2D7E9B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DC326A9"/>
    <w:multiLevelType w:val="multilevel"/>
    <w:tmpl w:val="0CD8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4B170FF"/>
    <w:multiLevelType w:val="hybridMultilevel"/>
    <w:tmpl w:val="9A260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E4FBD"/>
    <w:multiLevelType w:val="hybridMultilevel"/>
    <w:tmpl w:val="90324600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6E74A1"/>
    <w:multiLevelType w:val="hybridMultilevel"/>
    <w:tmpl w:val="23DC00C8"/>
    <w:lvl w:ilvl="0" w:tplc="2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2902799"/>
    <w:multiLevelType w:val="hybridMultilevel"/>
    <w:tmpl w:val="ACA6E2A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782C4F"/>
    <w:multiLevelType w:val="hybridMultilevel"/>
    <w:tmpl w:val="7452FE38"/>
    <w:lvl w:ilvl="0" w:tplc="F87C3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76135A"/>
    <w:multiLevelType w:val="hybridMultilevel"/>
    <w:tmpl w:val="9D44E0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06242"/>
    <w:multiLevelType w:val="hybridMultilevel"/>
    <w:tmpl w:val="AD563E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50800"/>
    <w:multiLevelType w:val="hybridMultilevel"/>
    <w:tmpl w:val="CD2CC81C"/>
    <w:lvl w:ilvl="0" w:tplc="5DC253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14"/>
  </w:num>
  <w:num w:numId="9">
    <w:abstractNumId w:val="1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1"/>
  </w:num>
  <w:num w:numId="14">
    <w:abstractNumId w:val="10"/>
  </w:num>
  <w:num w:numId="15">
    <w:abstractNumId w:val="0"/>
  </w:num>
  <w:num w:numId="16">
    <w:abstractNumId w:val="2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80"/>
    <w:rsid w:val="000010F2"/>
    <w:rsid w:val="000070A7"/>
    <w:rsid w:val="00010746"/>
    <w:rsid w:val="00024CE7"/>
    <w:rsid w:val="00032E35"/>
    <w:rsid w:val="00035179"/>
    <w:rsid w:val="000375E0"/>
    <w:rsid w:val="00061997"/>
    <w:rsid w:val="0007446D"/>
    <w:rsid w:val="00086974"/>
    <w:rsid w:val="00096966"/>
    <w:rsid w:val="000A616E"/>
    <w:rsid w:val="000A7951"/>
    <w:rsid w:val="000B1460"/>
    <w:rsid w:val="000B5EA3"/>
    <w:rsid w:val="000C7462"/>
    <w:rsid w:val="000D2A34"/>
    <w:rsid w:val="000D7248"/>
    <w:rsid w:val="000E2216"/>
    <w:rsid w:val="000E7D44"/>
    <w:rsid w:val="000F44A2"/>
    <w:rsid w:val="00104C5B"/>
    <w:rsid w:val="00112BDC"/>
    <w:rsid w:val="00115C67"/>
    <w:rsid w:val="00121477"/>
    <w:rsid w:val="00124190"/>
    <w:rsid w:val="00127F27"/>
    <w:rsid w:val="00131A94"/>
    <w:rsid w:val="00150E9B"/>
    <w:rsid w:val="0015419B"/>
    <w:rsid w:val="00165702"/>
    <w:rsid w:val="00175752"/>
    <w:rsid w:val="00177466"/>
    <w:rsid w:val="00177BF2"/>
    <w:rsid w:val="001A4C8E"/>
    <w:rsid w:val="001A5E7D"/>
    <w:rsid w:val="001A6DC7"/>
    <w:rsid w:val="001B51ED"/>
    <w:rsid w:val="001B7E55"/>
    <w:rsid w:val="001D21C3"/>
    <w:rsid w:val="001D27DD"/>
    <w:rsid w:val="001D646A"/>
    <w:rsid w:val="001E3E0C"/>
    <w:rsid w:val="001F1385"/>
    <w:rsid w:val="001F2DE9"/>
    <w:rsid w:val="002128DA"/>
    <w:rsid w:val="00220A58"/>
    <w:rsid w:val="0024223A"/>
    <w:rsid w:val="00252904"/>
    <w:rsid w:val="00253561"/>
    <w:rsid w:val="00253BC2"/>
    <w:rsid w:val="00290DF1"/>
    <w:rsid w:val="002A273D"/>
    <w:rsid w:val="002A372F"/>
    <w:rsid w:val="002B3A64"/>
    <w:rsid w:val="002B4550"/>
    <w:rsid w:val="002C02BA"/>
    <w:rsid w:val="002D3915"/>
    <w:rsid w:val="002D679E"/>
    <w:rsid w:val="002D6E84"/>
    <w:rsid w:val="002E56DC"/>
    <w:rsid w:val="002E767F"/>
    <w:rsid w:val="003051B9"/>
    <w:rsid w:val="003053CC"/>
    <w:rsid w:val="0031381A"/>
    <w:rsid w:val="00324F93"/>
    <w:rsid w:val="003309B1"/>
    <w:rsid w:val="003373C2"/>
    <w:rsid w:val="00337457"/>
    <w:rsid w:val="00345C57"/>
    <w:rsid w:val="00345F4F"/>
    <w:rsid w:val="003521E4"/>
    <w:rsid w:val="00352242"/>
    <w:rsid w:val="00354173"/>
    <w:rsid w:val="00373F0A"/>
    <w:rsid w:val="00383D03"/>
    <w:rsid w:val="00387CA1"/>
    <w:rsid w:val="0039771F"/>
    <w:rsid w:val="003A6BFD"/>
    <w:rsid w:val="003B0208"/>
    <w:rsid w:val="003B079D"/>
    <w:rsid w:val="003C1765"/>
    <w:rsid w:val="003C31E6"/>
    <w:rsid w:val="003D2DC5"/>
    <w:rsid w:val="003D5968"/>
    <w:rsid w:val="00411DF5"/>
    <w:rsid w:val="0041517F"/>
    <w:rsid w:val="00416308"/>
    <w:rsid w:val="00417408"/>
    <w:rsid w:val="004176FC"/>
    <w:rsid w:val="0042682C"/>
    <w:rsid w:val="0043017C"/>
    <w:rsid w:val="004307A5"/>
    <w:rsid w:val="00437ECE"/>
    <w:rsid w:val="00437F83"/>
    <w:rsid w:val="00443D57"/>
    <w:rsid w:val="004446CC"/>
    <w:rsid w:val="00447446"/>
    <w:rsid w:val="00450046"/>
    <w:rsid w:val="0045319D"/>
    <w:rsid w:val="00454072"/>
    <w:rsid w:val="004653C2"/>
    <w:rsid w:val="004755FB"/>
    <w:rsid w:val="00485781"/>
    <w:rsid w:val="00497091"/>
    <w:rsid w:val="004A1448"/>
    <w:rsid w:val="004B46AC"/>
    <w:rsid w:val="004C4A66"/>
    <w:rsid w:val="004D5D6B"/>
    <w:rsid w:val="004E2F05"/>
    <w:rsid w:val="004E3EBE"/>
    <w:rsid w:val="004E659E"/>
    <w:rsid w:val="00500D85"/>
    <w:rsid w:val="00501512"/>
    <w:rsid w:val="0050485D"/>
    <w:rsid w:val="00524714"/>
    <w:rsid w:val="005363DC"/>
    <w:rsid w:val="00552B46"/>
    <w:rsid w:val="00554B19"/>
    <w:rsid w:val="00555496"/>
    <w:rsid w:val="005627FB"/>
    <w:rsid w:val="005709FA"/>
    <w:rsid w:val="00580672"/>
    <w:rsid w:val="00590B02"/>
    <w:rsid w:val="00591C99"/>
    <w:rsid w:val="00592CDD"/>
    <w:rsid w:val="005954EB"/>
    <w:rsid w:val="005A7DBB"/>
    <w:rsid w:val="005C5341"/>
    <w:rsid w:val="005E31E1"/>
    <w:rsid w:val="00602AD7"/>
    <w:rsid w:val="0060719E"/>
    <w:rsid w:val="006100A5"/>
    <w:rsid w:val="00610AD5"/>
    <w:rsid w:val="00615BA7"/>
    <w:rsid w:val="006302AB"/>
    <w:rsid w:val="00643979"/>
    <w:rsid w:val="00654D44"/>
    <w:rsid w:val="00666C17"/>
    <w:rsid w:val="00666CD1"/>
    <w:rsid w:val="0067294F"/>
    <w:rsid w:val="006825B4"/>
    <w:rsid w:val="00682B05"/>
    <w:rsid w:val="00684548"/>
    <w:rsid w:val="0069386B"/>
    <w:rsid w:val="00696C6F"/>
    <w:rsid w:val="006A00ED"/>
    <w:rsid w:val="006C66EE"/>
    <w:rsid w:val="006D2B7B"/>
    <w:rsid w:val="006E15F0"/>
    <w:rsid w:val="006E1A53"/>
    <w:rsid w:val="006E313F"/>
    <w:rsid w:val="006E5878"/>
    <w:rsid w:val="006F1ACC"/>
    <w:rsid w:val="006F5E21"/>
    <w:rsid w:val="0070572C"/>
    <w:rsid w:val="00707B4A"/>
    <w:rsid w:val="00717054"/>
    <w:rsid w:val="007173CE"/>
    <w:rsid w:val="007312CE"/>
    <w:rsid w:val="00734ADC"/>
    <w:rsid w:val="00747A87"/>
    <w:rsid w:val="00760B9F"/>
    <w:rsid w:val="00762AB3"/>
    <w:rsid w:val="007641CD"/>
    <w:rsid w:val="0076600F"/>
    <w:rsid w:val="0077309A"/>
    <w:rsid w:val="00774BD5"/>
    <w:rsid w:val="00791024"/>
    <w:rsid w:val="007B2278"/>
    <w:rsid w:val="007B5B73"/>
    <w:rsid w:val="007C2468"/>
    <w:rsid w:val="007E0551"/>
    <w:rsid w:val="007E3B12"/>
    <w:rsid w:val="007F580A"/>
    <w:rsid w:val="008019A9"/>
    <w:rsid w:val="008028F9"/>
    <w:rsid w:val="008035CC"/>
    <w:rsid w:val="0082566B"/>
    <w:rsid w:val="0084324F"/>
    <w:rsid w:val="00844668"/>
    <w:rsid w:val="00864C88"/>
    <w:rsid w:val="008709FF"/>
    <w:rsid w:val="00877B7B"/>
    <w:rsid w:val="008871F5"/>
    <w:rsid w:val="008A0FAD"/>
    <w:rsid w:val="008A37E3"/>
    <w:rsid w:val="008A67CE"/>
    <w:rsid w:val="008B66B7"/>
    <w:rsid w:val="008C7A19"/>
    <w:rsid w:val="008D41EC"/>
    <w:rsid w:val="008D6A8E"/>
    <w:rsid w:val="008E6E51"/>
    <w:rsid w:val="008F6E29"/>
    <w:rsid w:val="0090561D"/>
    <w:rsid w:val="00907EA1"/>
    <w:rsid w:val="00915533"/>
    <w:rsid w:val="00916F7D"/>
    <w:rsid w:val="0092225D"/>
    <w:rsid w:val="00935119"/>
    <w:rsid w:val="00946183"/>
    <w:rsid w:val="0095019F"/>
    <w:rsid w:val="00971122"/>
    <w:rsid w:val="00977E81"/>
    <w:rsid w:val="00981E15"/>
    <w:rsid w:val="009A017E"/>
    <w:rsid w:val="009A4D66"/>
    <w:rsid w:val="009C5833"/>
    <w:rsid w:val="009C755B"/>
    <w:rsid w:val="009D75FC"/>
    <w:rsid w:val="009F05ED"/>
    <w:rsid w:val="009F0F91"/>
    <w:rsid w:val="009F6EB0"/>
    <w:rsid w:val="00A02363"/>
    <w:rsid w:val="00A03446"/>
    <w:rsid w:val="00A05B2C"/>
    <w:rsid w:val="00A1129A"/>
    <w:rsid w:val="00A135BD"/>
    <w:rsid w:val="00A1759D"/>
    <w:rsid w:val="00A36480"/>
    <w:rsid w:val="00A36EFB"/>
    <w:rsid w:val="00A508F3"/>
    <w:rsid w:val="00A52630"/>
    <w:rsid w:val="00A53414"/>
    <w:rsid w:val="00A56961"/>
    <w:rsid w:val="00A5704B"/>
    <w:rsid w:val="00A81400"/>
    <w:rsid w:val="00A859B5"/>
    <w:rsid w:val="00A9652D"/>
    <w:rsid w:val="00AA5F5B"/>
    <w:rsid w:val="00AA6474"/>
    <w:rsid w:val="00AB1DC5"/>
    <w:rsid w:val="00AB20D4"/>
    <w:rsid w:val="00AB5D4F"/>
    <w:rsid w:val="00AC656B"/>
    <w:rsid w:val="00AD7933"/>
    <w:rsid w:val="00AE06AF"/>
    <w:rsid w:val="00AF09B9"/>
    <w:rsid w:val="00AF744B"/>
    <w:rsid w:val="00B02532"/>
    <w:rsid w:val="00B117DD"/>
    <w:rsid w:val="00B152D0"/>
    <w:rsid w:val="00B17371"/>
    <w:rsid w:val="00B41F22"/>
    <w:rsid w:val="00B67257"/>
    <w:rsid w:val="00B759D7"/>
    <w:rsid w:val="00B87209"/>
    <w:rsid w:val="00B87313"/>
    <w:rsid w:val="00BA3C04"/>
    <w:rsid w:val="00BB17B1"/>
    <w:rsid w:val="00BC0203"/>
    <w:rsid w:val="00BC0261"/>
    <w:rsid w:val="00BE4B16"/>
    <w:rsid w:val="00C04A31"/>
    <w:rsid w:val="00C06A4A"/>
    <w:rsid w:val="00C36F56"/>
    <w:rsid w:val="00C405F8"/>
    <w:rsid w:val="00C421BC"/>
    <w:rsid w:val="00C445E1"/>
    <w:rsid w:val="00C52C99"/>
    <w:rsid w:val="00C62CF7"/>
    <w:rsid w:val="00C63D4F"/>
    <w:rsid w:val="00C8180C"/>
    <w:rsid w:val="00C86165"/>
    <w:rsid w:val="00C866F5"/>
    <w:rsid w:val="00C90FD2"/>
    <w:rsid w:val="00C920D8"/>
    <w:rsid w:val="00CA0B04"/>
    <w:rsid w:val="00CD0056"/>
    <w:rsid w:val="00CD1A72"/>
    <w:rsid w:val="00CD33DF"/>
    <w:rsid w:val="00CD55AF"/>
    <w:rsid w:val="00CE2CBB"/>
    <w:rsid w:val="00CE55A9"/>
    <w:rsid w:val="00CF0B6D"/>
    <w:rsid w:val="00CF119D"/>
    <w:rsid w:val="00CF25C4"/>
    <w:rsid w:val="00D137C6"/>
    <w:rsid w:val="00D255B0"/>
    <w:rsid w:val="00D31295"/>
    <w:rsid w:val="00D33A03"/>
    <w:rsid w:val="00D75142"/>
    <w:rsid w:val="00D76578"/>
    <w:rsid w:val="00D90197"/>
    <w:rsid w:val="00DA381F"/>
    <w:rsid w:val="00DB5200"/>
    <w:rsid w:val="00DC08D0"/>
    <w:rsid w:val="00DC0BE2"/>
    <w:rsid w:val="00DC2038"/>
    <w:rsid w:val="00DC3D5A"/>
    <w:rsid w:val="00DC7CBA"/>
    <w:rsid w:val="00DD2F77"/>
    <w:rsid w:val="00DD62FA"/>
    <w:rsid w:val="00DD6EDC"/>
    <w:rsid w:val="00DE040E"/>
    <w:rsid w:val="00DF08B7"/>
    <w:rsid w:val="00E040E6"/>
    <w:rsid w:val="00E05235"/>
    <w:rsid w:val="00E06A66"/>
    <w:rsid w:val="00E21395"/>
    <w:rsid w:val="00E35EFE"/>
    <w:rsid w:val="00E46D1C"/>
    <w:rsid w:val="00E64476"/>
    <w:rsid w:val="00E67F6F"/>
    <w:rsid w:val="00E71A0C"/>
    <w:rsid w:val="00E71DA6"/>
    <w:rsid w:val="00E73173"/>
    <w:rsid w:val="00E800FD"/>
    <w:rsid w:val="00E81957"/>
    <w:rsid w:val="00E839FA"/>
    <w:rsid w:val="00E8739E"/>
    <w:rsid w:val="00E911AC"/>
    <w:rsid w:val="00E92672"/>
    <w:rsid w:val="00EA78D1"/>
    <w:rsid w:val="00EA7A5D"/>
    <w:rsid w:val="00EC2AA4"/>
    <w:rsid w:val="00ED3915"/>
    <w:rsid w:val="00ED7766"/>
    <w:rsid w:val="00EE6F19"/>
    <w:rsid w:val="00F015FD"/>
    <w:rsid w:val="00F0685D"/>
    <w:rsid w:val="00F12965"/>
    <w:rsid w:val="00F155DC"/>
    <w:rsid w:val="00F17297"/>
    <w:rsid w:val="00F40D97"/>
    <w:rsid w:val="00F4175F"/>
    <w:rsid w:val="00F456DF"/>
    <w:rsid w:val="00F55632"/>
    <w:rsid w:val="00F634E3"/>
    <w:rsid w:val="00F6375F"/>
    <w:rsid w:val="00F63DBB"/>
    <w:rsid w:val="00F6590E"/>
    <w:rsid w:val="00F73B57"/>
    <w:rsid w:val="00F76F5C"/>
    <w:rsid w:val="00F900D4"/>
    <w:rsid w:val="00F94391"/>
    <w:rsid w:val="00FC796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480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B87313"/>
    <w:pPr>
      <w:keepNext/>
      <w:tabs>
        <w:tab w:val="left" w:pos="2694"/>
      </w:tabs>
      <w:ind w:left="1276"/>
      <w:jc w:val="both"/>
      <w:outlineLvl w:val="1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E040E"/>
    <w:rPr>
      <w:color w:val="0000FF"/>
      <w:u w:val="single"/>
    </w:rPr>
  </w:style>
  <w:style w:type="paragraph" w:styleId="Encabezado">
    <w:name w:val="header"/>
    <w:basedOn w:val="Normal"/>
    <w:rsid w:val="001F13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138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F40D97"/>
    <w:pPr>
      <w:ind w:left="426" w:hanging="426"/>
    </w:pPr>
    <w:rPr>
      <w:sz w:val="20"/>
      <w:szCs w:val="20"/>
      <w:lang w:val="es-ES_tradnl"/>
    </w:rPr>
  </w:style>
  <w:style w:type="character" w:customStyle="1" w:styleId="hps">
    <w:name w:val="hps"/>
    <w:basedOn w:val="Fuentedeprrafopredeter"/>
    <w:rsid w:val="000C7462"/>
  </w:style>
  <w:style w:type="character" w:customStyle="1" w:styleId="hpsatn">
    <w:name w:val="hps atn"/>
    <w:basedOn w:val="Fuentedeprrafopredeter"/>
    <w:rsid w:val="000C7462"/>
  </w:style>
  <w:style w:type="paragraph" w:styleId="NormalWeb">
    <w:name w:val="Normal (Web)"/>
    <w:basedOn w:val="Normal"/>
    <w:uiPriority w:val="99"/>
    <w:unhideWhenUsed/>
    <w:rsid w:val="00A52630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rsid w:val="004176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76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3D57"/>
    <w:pPr>
      <w:ind w:left="720"/>
      <w:contextualSpacing/>
    </w:pPr>
  </w:style>
  <w:style w:type="table" w:styleId="Tablaconcuadrcula">
    <w:name w:val="Table Grid"/>
    <w:basedOn w:val="Tablanormal"/>
    <w:rsid w:val="0044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pnoticiatitulo4">
    <w:name w:val="edpnoticiatitulo4"/>
    <w:basedOn w:val="Fuentedeprrafopredeter"/>
    <w:rsid w:val="00E64476"/>
    <w:rPr>
      <w:b/>
      <w:bCs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edpnoticiacontenido4">
    <w:name w:val="edpnoticiacontenido4"/>
    <w:basedOn w:val="Fuentedeprrafopredeter"/>
    <w:rsid w:val="00E64476"/>
    <w:rPr>
      <w:sz w:val="23"/>
      <w:szCs w:val="23"/>
    </w:rPr>
  </w:style>
  <w:style w:type="character" w:styleId="Textoennegrita">
    <w:name w:val="Strong"/>
    <w:basedOn w:val="Fuentedeprrafopredeter"/>
    <w:uiPriority w:val="22"/>
    <w:qFormat/>
    <w:rsid w:val="00E64476"/>
    <w:rPr>
      <w:b/>
      <w:bCs/>
    </w:rPr>
  </w:style>
  <w:style w:type="character" w:customStyle="1" w:styleId="Ttulo2Car">
    <w:name w:val="Título 2 Car"/>
    <w:basedOn w:val="Fuentedeprrafopredeter"/>
    <w:link w:val="Ttulo2"/>
    <w:rsid w:val="00B87313"/>
    <w:rPr>
      <w:rFonts w:ascii="Arial" w:hAnsi="Arial"/>
      <w:sz w:val="24"/>
    </w:rPr>
  </w:style>
  <w:style w:type="paragraph" w:styleId="Textodebloque">
    <w:name w:val="Block Text"/>
    <w:basedOn w:val="Normal"/>
    <w:rsid w:val="00B87313"/>
    <w:pPr>
      <w:ind w:left="72" w:right="213"/>
      <w:jc w:val="both"/>
    </w:pPr>
    <w:rPr>
      <w:rFonts w:ascii="Arial" w:hAnsi="Arial"/>
      <w:sz w:val="20"/>
      <w:szCs w:val="20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F7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480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B87313"/>
    <w:pPr>
      <w:keepNext/>
      <w:tabs>
        <w:tab w:val="left" w:pos="2694"/>
      </w:tabs>
      <w:ind w:left="1276"/>
      <w:jc w:val="both"/>
      <w:outlineLvl w:val="1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E040E"/>
    <w:rPr>
      <w:color w:val="0000FF"/>
      <w:u w:val="single"/>
    </w:rPr>
  </w:style>
  <w:style w:type="paragraph" w:styleId="Encabezado">
    <w:name w:val="header"/>
    <w:basedOn w:val="Normal"/>
    <w:rsid w:val="001F13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138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F40D97"/>
    <w:pPr>
      <w:ind w:left="426" w:hanging="426"/>
    </w:pPr>
    <w:rPr>
      <w:sz w:val="20"/>
      <w:szCs w:val="20"/>
      <w:lang w:val="es-ES_tradnl"/>
    </w:rPr>
  </w:style>
  <w:style w:type="character" w:customStyle="1" w:styleId="hps">
    <w:name w:val="hps"/>
    <w:basedOn w:val="Fuentedeprrafopredeter"/>
    <w:rsid w:val="000C7462"/>
  </w:style>
  <w:style w:type="character" w:customStyle="1" w:styleId="hpsatn">
    <w:name w:val="hps atn"/>
    <w:basedOn w:val="Fuentedeprrafopredeter"/>
    <w:rsid w:val="000C7462"/>
  </w:style>
  <w:style w:type="paragraph" w:styleId="NormalWeb">
    <w:name w:val="Normal (Web)"/>
    <w:basedOn w:val="Normal"/>
    <w:uiPriority w:val="99"/>
    <w:unhideWhenUsed/>
    <w:rsid w:val="00A52630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rsid w:val="004176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76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3D57"/>
    <w:pPr>
      <w:ind w:left="720"/>
      <w:contextualSpacing/>
    </w:pPr>
  </w:style>
  <w:style w:type="table" w:styleId="Tablaconcuadrcula">
    <w:name w:val="Table Grid"/>
    <w:basedOn w:val="Tablanormal"/>
    <w:rsid w:val="0044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pnoticiatitulo4">
    <w:name w:val="edpnoticiatitulo4"/>
    <w:basedOn w:val="Fuentedeprrafopredeter"/>
    <w:rsid w:val="00E64476"/>
    <w:rPr>
      <w:b/>
      <w:bCs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edpnoticiacontenido4">
    <w:name w:val="edpnoticiacontenido4"/>
    <w:basedOn w:val="Fuentedeprrafopredeter"/>
    <w:rsid w:val="00E64476"/>
    <w:rPr>
      <w:sz w:val="23"/>
      <w:szCs w:val="23"/>
    </w:rPr>
  </w:style>
  <w:style w:type="character" w:styleId="Textoennegrita">
    <w:name w:val="Strong"/>
    <w:basedOn w:val="Fuentedeprrafopredeter"/>
    <w:uiPriority w:val="22"/>
    <w:qFormat/>
    <w:rsid w:val="00E64476"/>
    <w:rPr>
      <w:b/>
      <w:bCs/>
    </w:rPr>
  </w:style>
  <w:style w:type="character" w:customStyle="1" w:styleId="Ttulo2Car">
    <w:name w:val="Título 2 Car"/>
    <w:basedOn w:val="Fuentedeprrafopredeter"/>
    <w:link w:val="Ttulo2"/>
    <w:rsid w:val="00B87313"/>
    <w:rPr>
      <w:rFonts w:ascii="Arial" w:hAnsi="Arial"/>
      <w:sz w:val="24"/>
    </w:rPr>
  </w:style>
  <w:style w:type="paragraph" w:styleId="Textodebloque">
    <w:name w:val="Block Text"/>
    <w:basedOn w:val="Normal"/>
    <w:rsid w:val="00B87313"/>
    <w:pPr>
      <w:ind w:left="72" w:right="213"/>
      <w:jc w:val="both"/>
    </w:pPr>
    <w:rPr>
      <w:rFonts w:ascii="Arial" w:hAnsi="Arial"/>
      <w:sz w:val="20"/>
      <w:szCs w:val="20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F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.berlicki@wipo.in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nesto.quintela@oep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rodriguez@ep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2589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para las citaciones y reporte de búsqueda en  informe de examen</vt:lpstr>
    </vt:vector>
  </TitlesOfParts>
  <Company>OCPI</Company>
  <LinksUpToDate>false</LinksUpToDate>
  <CharactersWithSpaces>16796</CharactersWithSpaces>
  <SharedDoc>false</SharedDoc>
  <HLinks>
    <vt:vector size="6" baseType="variant">
      <vt:variant>
        <vt:i4>5767209</vt:i4>
      </vt:variant>
      <vt:variant>
        <vt:i4>48</vt:i4>
      </vt:variant>
      <vt:variant>
        <vt:i4>0</vt:i4>
      </vt:variant>
      <vt:variant>
        <vt:i4>5</vt:i4>
      </vt:variant>
      <vt:variant>
        <vt:lpwstr>mailto:ernesto.quintela@oepm.es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las citaciones y reporte de búsqueda en  informe de examen</dc:title>
  <dc:creator>ernesto</dc:creator>
  <cp:lastModifiedBy>Lourdes Lopez</cp:lastModifiedBy>
  <cp:revision>9</cp:revision>
  <cp:lastPrinted>2013-05-24T22:25:00Z</cp:lastPrinted>
  <dcterms:created xsi:type="dcterms:W3CDTF">2013-05-31T14:56:00Z</dcterms:created>
  <dcterms:modified xsi:type="dcterms:W3CDTF">2013-06-03T16:25:00Z</dcterms:modified>
</cp:coreProperties>
</file>